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Override PartName="/word/glossary/endnotes.xml" ContentType="application/vnd.openxmlformats-officedocument.wordprocessingml.endnotes+xml"/>
  <Override PartName="/word/endnotes.xml" ContentType="application/vnd.openxmlformats-officedocument.wordprocessingml.endnotes+xml"/>
  <Override PartName="/word/theme/theme1.xml" ContentType="application/vnd.openxmlformats-officedocument.theme+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glossary/document.xml" ContentType="application/vnd.openxmlformats-officedocument.wordprocessingml.document.glossary+xml"/>
  <Override PartName="/customXml/itemProps1.xml" ContentType="application/vnd.openxmlformats-officedocument.customXmlProperties+xml"/>
  <Override PartName="/word/glossary/webSettings.xml" ContentType="application/vnd.openxmlformats-officedocument.wordprocessingml.webSettings+xml"/>
  <Override PartName="/word/glossary/footnotes.xml" ContentType="application/vnd.openxmlformats-officedocument.wordprocessingml.footnot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09"/>
        <w:jc w:val="both"/>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contextualSpacing/>
        <w:ind w:left="5670"/>
        <w:jc w:val="right"/>
        <w:spacing w:after="0"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529" w:leader="none"/>
          <w:tab w:val="left" w:pos="7363" w:leader="none"/>
          <w:tab w:val="left" w:pos="7930" w:leader="none"/>
          <w:tab w:val="left" w:pos="8496" w:leader="none"/>
          <w:tab w:val="left" w:pos="9063" w:leader="none"/>
        </w:tabs>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УТВЕРЖДАЮ</w:t>
      </w:r>
      <w:r>
        <w:rPr>
          <w:rFonts w:ascii="Times New Roman" w:hAnsi="Times New Roman" w:eastAsia="Times New Roman" w:cs="Times New Roman"/>
          <w:b/>
          <w:bCs/>
          <w:lang w:eastAsia="ru-RU"/>
        </w:rPr>
      </w:r>
    </w:p>
    <w:p>
      <w:pPr>
        <w:contextualSpacing/>
        <w:ind w:left="5670"/>
        <w:jc w:val="right"/>
        <w:spacing w:after="0"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529" w:leader="none"/>
          <w:tab w:val="left" w:pos="7363" w:leader="none"/>
          <w:tab w:val="left" w:pos="7930" w:leader="none"/>
          <w:tab w:val="left" w:pos="8496" w:leader="none"/>
          <w:tab w:val="left" w:pos="9063" w:leader="none"/>
        </w:tabs>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Дире‌‌⁠﻿​​​​‌‍‌‍‍﻿⁠⁠﻿‌‌​⁠‍﻿‍‌‌​﻿⁠﻿​‌‍‌﻿‌﻿⁠​﻿‍‌‍‌ктор</w:t>
      </w:r>
      <w:r>
        <w:rPr>
          <w:rFonts w:ascii="Times New Roman" w:hAnsi="Times New Roman" w:eastAsia="Times New Roman" w:cs="Times New Roman"/>
          <w:b/>
          <w:bCs/>
          <w:lang w:eastAsia="ru-RU"/>
        </w:rPr>
      </w:r>
    </w:p>
    <w:p>
      <w:pPr>
        <w:contextualSpacing/>
        <w:ind w:left="5670"/>
        <w:jc w:val="right"/>
        <w:spacing w:after="0"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529" w:leader="none"/>
          <w:tab w:val="left" w:pos="7363" w:leader="none"/>
          <w:tab w:val="left" w:pos="7930" w:leader="none"/>
          <w:tab w:val="left" w:pos="8496" w:leader="none"/>
          <w:tab w:val="left" w:pos="9063" w:leader="none"/>
        </w:tabs>
        <w:rPr>
          <w:rFonts w:ascii="Times New Roman" w:hAnsi="Times New Roman" w:eastAsia="Times New Roman" w:cs="Times New Roman"/>
          <w:b/>
          <w:bCs/>
          <w:lang w:eastAsia="ru-RU"/>
        </w:rPr>
      </w:pPr>
      <w:r>
        <w:rPr>
          <w:rFonts w:ascii="Times New Roman" w:hAnsi="Times New Roman" w:cs="Times New Roman"/>
          <w:b/>
        </w:rPr>
        <w:t xml:space="preserve">МАУ</w:t>
      </w:r>
      <w:r>
        <w:rPr>
          <w:rFonts w:ascii="Times New Roman" w:hAnsi="Times New Roman" w:cs="Times New Roman"/>
          <w:b/>
          <w:color w:val="000000"/>
        </w:rPr>
        <w:t xml:space="preserve"> ДО «ДШИ №2 г. Надыма»</w:t>
      </w:r>
      <w:r>
        <w:rPr>
          <w:rFonts w:ascii="Times New Roman" w:hAnsi="Times New Roman" w:eastAsia="Times New Roman" w:cs="Times New Roman"/>
          <w:b/>
          <w:bCs/>
          <w:lang w:eastAsia="ru-RU"/>
        </w:rPr>
      </w:r>
    </w:p>
    <w:p>
      <w:pPr>
        <w:contextualSpacing/>
        <w:ind w:left="5670"/>
        <w:jc w:val="right"/>
        <w:spacing w:after="0"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529" w:leader="none"/>
          <w:tab w:val="left" w:pos="7363" w:leader="none"/>
          <w:tab w:val="left" w:pos="7930" w:leader="none"/>
          <w:tab w:val="left" w:pos="8496" w:leader="none"/>
          <w:tab w:val="left" w:pos="9063" w:leader="none"/>
        </w:tabs>
        <w:rPr>
          <w:rFonts w:ascii="Times New Roman" w:hAnsi="Times New Roman" w:eastAsia="Times New Roman" w:cs="Times New Roman"/>
          <w:b/>
          <w:bCs/>
          <w:lang w:eastAsia="ru-RU"/>
        </w:rPr>
      </w:pPr>
      <w:r>
        <w:rPr>
          <w:rFonts w:ascii="Times New Roman" w:hAnsi="Times New Roman" w:cs="Times New Roman"/>
          <w:b/>
          <w:bCs/>
        </w:rPr>
        <w:t xml:space="preserve">О.В. Полякова</w:t>
      </w:r>
      <w:r>
        <w:rPr>
          <w:rFonts w:ascii="Times New Roman" w:hAnsi="Times New Roman" w:eastAsia="Times New Roman" w:cs="Times New Roman"/>
          <w:b/>
          <w:bCs/>
          <w:lang w:eastAsia="ru-RU"/>
        </w:rPr>
      </w:r>
    </w:p>
    <w:sdt>
      <w:sdtPr>
        <w15:appearance w15:val="boundingBox"/>
        <w15:color w:val="ff00ff"/>
        <w:id w:val="-1368987401"/>
        <w:placeholder>
          <w:docPart w:val="DefaultPlaceholder_-1854013437"/>
        </w:placeholder>
        <w:date w:fullDate="2026-07-02T00:00:00Z">
          <w:calendar w:val="gregorian"/>
          <w:dateFormat w:val="dd.MM.yyyy"/>
          <w:lid w:val="ru-RU"/>
        </w:date>
        <w:rPr>
          <w:b/>
          <w:bCs/>
        </w:rPr>
      </w:sdtPr>
      <w:sdtContent>
        <w:p>
          <w:pPr>
            <w:contextualSpacing/>
            <w:ind w:left="5670"/>
            <w:jc w:val="right"/>
            <w:spacing w:after="0" w:line="240" w:lineRule="auto"/>
            <w:widowControl w:val="off"/>
            <w:tabs>
              <w:tab w:val="left" w:pos="247" w:leader="none"/>
              <w:tab w:val="left" w:pos="1130" w:leader="none"/>
            </w:tabs>
            <w:rPr>
              <w:rFonts w:ascii="Times New Roman" w:hAnsi="Times New Roman" w:eastAsia="Times New Roman" w:cs="Times New Roman"/>
              <w:b/>
              <w:bCs/>
              <w:lang w:eastAsia="ru-RU"/>
            </w:rPr>
          </w:pPr>
          <w:r>
            <w:rPr>
              <w:rStyle w:val="959"/>
              <w:b/>
              <w:bCs/>
            </w:rPr>
            <w:t xml:space="preserve">02.07.2026</w:t>
          </w:r>
          <w:r>
            <w:rPr>
              <w:rFonts w:ascii="Times New Roman" w:hAnsi="Times New Roman" w:eastAsia="Times New Roman" w:cs="Times New Roman"/>
              <w:b/>
              <w:bCs/>
              <w:lang w:eastAsia="ru-RU"/>
            </w:rPr>
          </w:r>
        </w:p>
      </w:sdtContent>
    </w:sdt>
    <w:p>
      <w:pPr>
        <w:ind w:left="7088" w:firstLine="5812"/>
        <w:jc w:val="both"/>
        <w:spacing w:after="0" w:line="240" w:lineRule="auto"/>
        <w:widowControl w:val="off"/>
        <w:rPr>
          <w:rFonts w:ascii="Times New Roman" w:hAnsi="Times New Roman" w:eastAsia="Calibri" w:cs="Times New Roman"/>
        </w:rPr>
      </w:pPr>
      <w:r>
        <w:rPr>
          <w:rFonts w:ascii="Times New Roman" w:hAnsi="Times New Roman" w:eastAsia="Calibri" w:cs="Times New Roman"/>
        </w:rPr>
      </w:r>
      <w:r>
        <w:rPr>
          <w:rFonts w:ascii="Times New Roman" w:hAnsi="Times New Roman" w:eastAsia="Calibri" w:cs="Times New Roman"/>
        </w:rPr>
      </w:r>
    </w:p>
    <w:p>
      <w:pPr>
        <w:ind w:left="456"/>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ИЗВЕЩЕНИЕ</w:t>
      </w:r>
      <w:r>
        <w:rPr>
          <w:rStyle w:val="857"/>
          <w:rFonts w:ascii="Times New Roman" w:hAnsi="Times New Roman" w:eastAsia="Times New Roman" w:cs="Times New Roman"/>
          <w:b/>
          <w:bCs/>
          <w:lang w:eastAsia="ru-RU"/>
        </w:rPr>
        <w:footnoteReference w:id="2"/>
      </w:r>
      <w:r>
        <w:rPr>
          <w:rFonts w:ascii="Times New Roman" w:hAnsi="Times New Roman" w:eastAsia="Times New Roman" w:cs="Times New Roman"/>
          <w:b/>
          <w:bCs/>
          <w:lang w:eastAsia="ru-RU"/>
        </w:rPr>
        <w:t xml:space="preserve"> </w:t>
      </w:r>
      <w:r>
        <w:rPr>
          <w:rFonts w:ascii="Times New Roman" w:hAnsi="Times New Roman" w:eastAsia="Times New Roman" w:cs="Times New Roman"/>
          <w:b/>
          <w:bCs/>
          <w:lang w:eastAsia="ru-RU"/>
        </w:rPr>
        <w:t xml:space="preserve">О</w:t>
      </w:r>
      <w:r>
        <w:rPr>
          <w:rFonts w:ascii="Times New Roman" w:hAnsi="Times New Roman" w:eastAsia="Times New Roman" w:cs="Times New Roman"/>
          <w:b/>
          <w:bCs/>
          <w:lang w:eastAsia="ru-RU"/>
        </w:rPr>
        <w:t xml:space="preserve"> ПРОВЕДЕНИИ </w:t>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ЗАПРОСА КОТИРОВОК</w:t>
      </w:r>
      <w:r>
        <w:rPr>
          <w:rFonts w:ascii="Times New Roman" w:hAnsi="Times New Roman" w:eastAsia="Times New Roman" w:cs="Times New Roman"/>
          <w:b/>
          <w:bCs/>
          <w:lang w:eastAsia="ru-RU"/>
        </w:rPr>
        <w:t xml:space="preserve"> В ЭЛЕКТРОННОЙ ФОРМЕ</w:t>
      </w:r>
      <w:r>
        <w:rPr>
          <w:rFonts w:ascii="Times New Roman" w:hAnsi="Times New Roman" w:eastAsia="Times New Roman" w:cs="Times New Roman"/>
          <w:b/>
          <w:bCs/>
          <w:lang w:eastAsia="ru-RU"/>
        </w:rPr>
      </w:r>
    </w:p>
    <w:p>
      <w:pPr>
        <w:jc w:val="center"/>
        <w:spacing w:after="0" w:line="240" w:lineRule="auto"/>
        <w:widowControl w:val="off"/>
        <w:rPr>
          <w:rFonts w:ascii="Times New Roman" w:hAnsi="Times New Roman" w:eastAsia="Times New Roman" w:cs="Times New Roman"/>
          <w:b/>
          <w:lang w:eastAsia="ru-RU"/>
        </w:rPr>
      </w:pPr>
      <w:r>
        <w:rPr>
          <w:rFonts w:ascii="Times New Roman" w:hAnsi="Times New Roman" w:eastAsia="Calibri" w:cs="Times New Roman"/>
          <w:b/>
          <w:color w:val="000000"/>
        </w:rPr>
        <w:t xml:space="preserve">на </w:t>
      </w:r>
      <w:r>
        <w:rPr>
          <w:rFonts w:ascii="Times New Roman" w:hAnsi="Times New Roman" w:eastAsia="Calibri" w:cs="Times New Roman"/>
          <w:b/>
          <w:color w:val="000000"/>
        </w:rPr>
        <w:t xml:space="preserve">право заключения договора на </w:t>
      </w:r>
      <w:bookmarkStart w:id="0" w:name="_Hlk171067435"/>
      <w:r>
        <w:rPr>
          <w:rFonts w:ascii="Times New Roman" w:hAnsi="Times New Roman" w:cs="Times New Roman"/>
          <w:b/>
          <w:bCs/>
          <w:color w:val="000000"/>
        </w:rPr>
        <w:t xml:space="preserve">выполнение </w:t>
      </w:r>
      <w:bookmarkEnd w:id="0"/>
      <w:r>
        <w:rPr>
          <w:rFonts w:ascii="Times New Roman" w:hAnsi="Times New Roman" w:cs="Times New Roman"/>
          <w:b/>
          <w:bCs/>
          <w:color w:val="000000"/>
        </w:rPr>
        <w:t xml:space="preserve">работ по наружным сетям водоснабжения, водоотведения, теплоснабжения, газоснабжения и благоустройство, озеленение территории</w:t>
      </w:r>
      <w:r>
        <w:rPr>
          <w:rFonts w:ascii="Times New Roman" w:hAnsi="Times New Roman" w:eastAsia="Times New Roman" w:cs="Times New Roman"/>
          <w:b/>
          <w:lang w:eastAsia="ru-RU"/>
        </w:rPr>
      </w:r>
    </w:p>
    <w:p>
      <w:pPr>
        <w:jc w:val="cente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cente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rPr>
          <w:rFonts w:ascii="Times New Roman" w:hAnsi="Times New Roman" w:eastAsia="Times New Roman" w:cs="Times New Roman"/>
          <w:b/>
          <w:iCs/>
          <w:lang w:eastAsia="ru-RU"/>
        </w:rPr>
      </w:pPr>
      <w:r>
        <w:rPr>
          <w:rFonts w:ascii="Times New Roman" w:hAnsi="Times New Roman" w:eastAsia="Times New Roman" w:cs="Times New Roman"/>
          <w:b/>
          <w:color w:val="000000"/>
          <w:lang w:eastAsia="ru-RU"/>
        </w:rPr>
        <w:br w:type="page" w:clear="all"/>
      </w:r>
      <w:r>
        <w:rPr>
          <w:rFonts w:ascii="Times New Roman" w:hAnsi="Times New Roman" w:eastAsia="Times New Roman" w:cs="Times New Roman"/>
          <w:b/>
          <w:iCs/>
          <w:lang w:eastAsia="ru-RU"/>
        </w:rPr>
      </w:r>
    </w:p>
    <w:p>
      <w:pPr>
        <w:ind w:left="284"/>
        <w:jc w:val="center"/>
        <w:spacing w:after="0" w:line="240" w:lineRule="auto"/>
        <w:widowControl w:val="off"/>
        <w:rPr>
          <w:rFonts w:ascii="Times New Roman" w:hAnsi="Times New Roman" w:eastAsia="Times New Roman" w:cs="Times New Roman"/>
          <w:b/>
          <w:iCs/>
          <w:lang w:eastAsia="ru-RU"/>
        </w:rPr>
      </w:pPr>
      <w:r>
        <w:rPr>
          <w:rFonts w:ascii="Times New Roman" w:hAnsi="Times New Roman" w:eastAsia="Times New Roman" w:cs="Times New Roman"/>
          <w:b/>
          <w:iCs/>
          <w:lang w:eastAsia="ru-RU"/>
        </w:rPr>
        <w:t xml:space="preserve">ОСНОВНЫЕ ТЕРМИНЫ И ИХ СОКРАЩЕНИЯ, ПРИМЕНЯЕМЫЕ</w:t>
      </w:r>
      <w:r>
        <w:rPr>
          <w:rFonts w:ascii="Times New Roman" w:hAnsi="Times New Roman" w:eastAsia="Times New Roman" w:cs="Times New Roman"/>
          <w:b/>
          <w:iCs/>
          <w:lang w:eastAsia="ru-RU"/>
        </w:rPr>
      </w:r>
    </w:p>
    <w:p>
      <w:pPr>
        <w:contextualSpacing/>
        <w:ind w:left="284"/>
        <w:jc w:val="center"/>
        <w:spacing w:after="0" w:line="240" w:lineRule="auto"/>
        <w:widowControl w:val="off"/>
        <w:rPr>
          <w:rFonts w:ascii="Times New Roman" w:hAnsi="Times New Roman" w:eastAsia="Times New Roman" w:cs="Times New Roman"/>
          <w:b/>
          <w:iCs/>
          <w:lang w:eastAsia="ru-RU"/>
        </w:rPr>
      </w:pPr>
      <w:r>
        <w:rPr>
          <w:rFonts w:ascii="Times New Roman" w:hAnsi="Times New Roman" w:eastAsia="Times New Roman" w:cs="Times New Roman"/>
          <w:b/>
          <w:iCs/>
          <w:lang w:eastAsia="ru-RU"/>
        </w:rPr>
        <w:t xml:space="preserve">В </w:t>
      </w:r>
      <w:r>
        <w:rPr>
          <w:rFonts w:ascii="Times New Roman" w:hAnsi="Times New Roman" w:eastAsia="Times New Roman" w:cs="Times New Roman"/>
          <w:b/>
          <w:iCs/>
          <w:lang w:eastAsia="ru-RU"/>
        </w:rPr>
        <w:t xml:space="preserve">ИЗВЕЩЕНИИ</w:t>
      </w:r>
      <w:r>
        <w:rPr>
          <w:rFonts w:ascii="Times New Roman" w:hAnsi="Times New Roman" w:eastAsia="Times New Roman" w:cs="Times New Roman"/>
          <w:b/>
          <w:iCs/>
          <w:lang w:eastAsia="ru-RU"/>
        </w:rPr>
        <w:t xml:space="preserve"> </w:t>
      </w:r>
      <w:r>
        <w:rPr>
          <w:rFonts w:ascii="Times New Roman" w:hAnsi="Times New Roman" w:eastAsia="Times New Roman" w:cs="Times New Roman"/>
          <w:b/>
          <w:iCs/>
          <w:lang w:eastAsia="ru-RU"/>
        </w:rPr>
        <w:t xml:space="preserve">О ПРОВЕДЕНИИ ЗАПРОСА КОТИРОВОК </w:t>
      </w:r>
      <w:r>
        <w:rPr>
          <w:rFonts w:ascii="Times New Roman" w:hAnsi="Times New Roman" w:eastAsia="Times New Roman" w:cs="Times New Roman"/>
          <w:b/>
          <w:iCs/>
          <w:lang w:eastAsia="ru-RU"/>
        </w:rPr>
        <w:t xml:space="preserve">В ЭЛЕКТРОННОЙ ФОРМЕ</w:t>
      </w:r>
      <w:r>
        <w:rPr>
          <w:rFonts w:ascii="Times New Roman" w:hAnsi="Times New Roman" w:eastAsia="Times New Roman" w:cs="Times New Roman"/>
          <w:b/>
          <w:iCs/>
          <w:lang w:eastAsia="ru-RU"/>
        </w:rPr>
        <w:t xml:space="preserve">.</w:t>
      </w:r>
      <w:r>
        <w:rPr>
          <w:rFonts w:ascii="Times New Roman" w:hAnsi="Times New Roman" w:eastAsia="Times New Roman" w:cs="Times New Roman"/>
          <w:b/>
          <w:iCs/>
          <w:lang w:eastAsia="ru-RU"/>
        </w:rPr>
      </w:r>
    </w:p>
    <w:p>
      <w:pPr>
        <w:contextualSpacing/>
        <w:jc w:val="both"/>
        <w:spacing w:after="0" w:line="240" w:lineRule="auto"/>
        <w:widowControl w:val="off"/>
        <w:rPr>
          <w:rFonts w:ascii="Times New Roman" w:hAnsi="Times New Roman" w:eastAsia="Times New Roman" w:cs="Times New Roman"/>
          <w:b/>
          <w:iCs/>
          <w:lang w:eastAsia="ru-RU"/>
        </w:rPr>
      </w:pPr>
      <w:r>
        <w:rPr>
          <w:rFonts w:ascii="Times New Roman" w:hAnsi="Times New Roman" w:eastAsia="Times New Roman" w:cs="Times New Roman"/>
          <w:b/>
          <w:iCs/>
          <w:lang w:eastAsia="ru-RU"/>
        </w:rPr>
      </w:r>
      <w:r>
        <w:rPr>
          <w:rFonts w:ascii="Times New Roman" w:hAnsi="Times New Roman" w:eastAsia="Times New Roman" w:cs="Times New Roman"/>
          <w:b/>
          <w:iCs/>
          <w:lang w:eastAsia="ru-RU"/>
        </w:rPr>
      </w:r>
    </w:p>
    <w:p>
      <w:pPr>
        <w:contextualSpacing/>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lang w:eastAsia="ru-RU"/>
        </w:rPr>
        <w:t xml:space="preserve">Федеральный закон от 18 </w:t>
      </w:r>
      <w:r>
        <w:rPr>
          <w:rFonts w:ascii="Times New Roman" w:hAnsi="Times New Roman" w:eastAsia="Times New Roman" w:cs="Times New Roman"/>
          <w:lang w:eastAsia="ru-RU"/>
        </w:rPr>
        <w:t xml:space="preserve">августа</w:t>
      </w:r>
      <w:r>
        <w:rPr>
          <w:rFonts w:ascii="Times New Roman" w:hAnsi="Times New Roman" w:eastAsia="Times New Roman" w:cs="Times New Roman"/>
          <w:lang w:eastAsia="ru-RU"/>
        </w:rPr>
        <w:t xml:space="preserve"> 2011 г. № 223-ФЗ </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t xml:space="preserve">О закупках товаров, работ, услуг отдельными видами юридических лиц</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t xml:space="preserve"> (далее - Закон № 223-ФЗ)</w:t>
      </w:r>
      <w:r>
        <w:rPr>
          <w:rFonts w:ascii="Times New Roman" w:hAnsi="Times New Roman" w:eastAsia="Times New Roman" w:cs="Times New Roman"/>
          <w:iCs/>
          <w:lang w:eastAsia="ru-RU"/>
        </w:rPr>
        <w:t xml:space="preserve">. Все термины и понятия, используемые в настояще</w:t>
      </w:r>
      <w:r>
        <w:rPr>
          <w:rFonts w:ascii="Times New Roman" w:hAnsi="Times New Roman" w:eastAsia="Times New Roman" w:cs="Times New Roman"/>
          <w:iCs/>
          <w:lang w:eastAsia="ru-RU"/>
        </w:rPr>
        <w:t xml:space="preserve">м</w:t>
      </w:r>
      <w:r>
        <w:rPr>
          <w:rFonts w:ascii="Times New Roman" w:hAnsi="Times New Roman" w:eastAsia="Times New Roman" w:cs="Times New Roman"/>
          <w:iCs/>
          <w:lang w:eastAsia="ru-RU"/>
        </w:rPr>
        <w:t xml:space="preserve"> </w:t>
      </w:r>
      <w:r>
        <w:rPr>
          <w:rFonts w:ascii="Times New Roman" w:hAnsi="Times New Roman" w:eastAsia="Times New Roman" w:cs="Times New Roman"/>
          <w:iCs/>
          <w:lang w:eastAsia="ru-RU"/>
        </w:rPr>
        <w:t xml:space="preserve">извещении о проведении запроса котировок</w:t>
      </w:r>
      <w:r>
        <w:rPr>
          <w:rFonts w:ascii="Times New Roman" w:hAnsi="Times New Roman" w:eastAsia="Times New Roman" w:cs="Times New Roman"/>
          <w:iCs/>
          <w:lang w:eastAsia="ru-RU"/>
        </w:rPr>
        <w:t xml:space="preserve"> в электронной форме </w:t>
      </w:r>
      <w:r>
        <w:rPr>
          <w:rFonts w:ascii="Times New Roman" w:hAnsi="Times New Roman" w:eastAsia="Times New Roman" w:cs="Times New Roman"/>
          <w:iCs/>
          <w:lang w:eastAsia="ru-RU"/>
        </w:rPr>
        <w:t xml:space="preserve">(далее – </w:t>
      </w:r>
      <w:r>
        <w:rPr>
          <w:rFonts w:ascii="Times New Roman" w:hAnsi="Times New Roman" w:eastAsia="Times New Roman" w:cs="Times New Roman"/>
          <w:iCs/>
          <w:lang w:eastAsia="ru-RU"/>
        </w:rPr>
        <w:t xml:space="preserve">запрос котировок</w:t>
      </w:r>
      <w:r>
        <w:rPr>
          <w:rFonts w:ascii="Times New Roman" w:hAnsi="Times New Roman" w:eastAsia="Times New Roman" w:cs="Times New Roman"/>
          <w:iCs/>
          <w:lang w:eastAsia="ru-RU"/>
        </w:rPr>
        <w:t xml:space="preserve">, </w:t>
      </w:r>
      <w:r>
        <w:rPr>
          <w:rFonts w:ascii="Times New Roman" w:hAnsi="Times New Roman" w:eastAsia="Times New Roman" w:cs="Times New Roman"/>
          <w:iCs/>
          <w:lang w:eastAsia="ru-RU"/>
        </w:rPr>
        <w:t xml:space="preserve">запрос котировок</w:t>
      </w:r>
      <w:r>
        <w:rPr>
          <w:rFonts w:ascii="Times New Roman" w:hAnsi="Times New Roman" w:eastAsia="Times New Roman" w:cs="Times New Roman"/>
          <w:iCs/>
          <w:lang w:eastAsia="ru-RU"/>
        </w:rPr>
        <w:t xml:space="preserve"> </w:t>
      </w:r>
      <w:r>
        <w:rPr>
          <w:rFonts w:ascii="Times New Roman" w:hAnsi="Times New Roman" w:eastAsia="Times New Roman" w:cs="Times New Roman"/>
          <w:iCs/>
          <w:lang w:eastAsia="ru-RU"/>
        </w:rPr>
        <w:t xml:space="preserve">в электронной форме</w:t>
      </w:r>
      <w:r>
        <w:rPr>
          <w:rFonts w:ascii="Times New Roman" w:hAnsi="Times New Roman" w:eastAsia="Times New Roman" w:cs="Times New Roman"/>
          <w:iCs/>
          <w:lang w:eastAsia="ru-RU"/>
        </w:rPr>
        <w:t xml:space="preserve">, закупка</w:t>
      </w:r>
      <w:r>
        <w:rPr>
          <w:rFonts w:ascii="Times New Roman" w:hAnsi="Times New Roman" w:eastAsia="Times New Roman" w:cs="Times New Roman"/>
          <w:iCs/>
          <w:lang w:eastAsia="ru-RU"/>
        </w:rPr>
        <w:t xml:space="preserve">),</w:t>
      </w:r>
      <w:r>
        <w:rPr>
          <w:rFonts w:ascii="Times New Roman" w:hAnsi="Times New Roman" w:eastAsia="Calibri" w:cs="Times New Roman"/>
        </w:rPr>
        <w:t xml:space="preserve"> </w:t>
      </w:r>
      <w:r>
        <w:rPr>
          <w:rFonts w:ascii="Times New Roman" w:hAnsi="Times New Roman" w:eastAsia="Times New Roman" w:cs="Times New Roman"/>
          <w:iCs/>
          <w:lang w:eastAsia="ru-RU"/>
        </w:rPr>
        <w:t xml:space="preserve">(далее – </w:t>
      </w:r>
      <w:r>
        <w:rPr>
          <w:rFonts w:ascii="Times New Roman" w:hAnsi="Times New Roman" w:eastAsia="Times New Roman" w:cs="Times New Roman"/>
          <w:iCs/>
          <w:lang w:eastAsia="ru-RU"/>
        </w:rPr>
        <w:t xml:space="preserve">извещение, </w:t>
      </w:r>
      <w:r>
        <w:rPr>
          <w:rFonts w:ascii="Times New Roman" w:hAnsi="Times New Roman" w:eastAsia="Times New Roman" w:cs="Times New Roman"/>
          <w:iCs/>
          <w:lang w:eastAsia="ru-RU"/>
        </w:rPr>
        <w:t xml:space="preserve">документация), трактуются в соответствии с Законом № 223-ФЗ.</w:t>
      </w:r>
      <w:r>
        <w:rPr>
          <w:rFonts w:ascii="Times New Roman" w:hAnsi="Times New Roman" w:eastAsia="Times New Roman" w:cs="Times New Roman"/>
          <w:iCs/>
          <w:lang w:eastAsia="ru-RU"/>
        </w:rPr>
      </w:r>
    </w:p>
    <w:p>
      <w:pPr>
        <w:contextualSpacing/>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Pr>
          <w:rFonts w:ascii="Times New Roman" w:hAnsi="Times New Roman" w:eastAsia="Times New Roman" w:cs="Times New Roman"/>
          <w:iCs/>
          <w:lang w:eastAsia="ru-RU"/>
        </w:rPr>
      </w:r>
    </w:p>
    <w:p>
      <w:pPr>
        <w:contextualSpacing/>
        <w:ind w:firstLine="567"/>
        <w:jc w:val="both"/>
        <w:spacing w:after="0" w:line="240" w:lineRule="auto"/>
        <w:widowControl w:val="off"/>
        <w:rPr>
          <w:rFonts w:ascii="Times New Roman" w:hAnsi="Times New Roman" w:eastAsia="Calibri" w:cs="Times New Roman"/>
        </w:rPr>
      </w:pPr>
      <w:r>
        <w:rPr>
          <w:rFonts w:ascii="Times New Roman" w:hAnsi="Times New Roman" w:eastAsia="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августа 2011 г. №223-ФЗ </w:t>
      </w:r>
      <w:r>
        <w:rPr>
          <w:rFonts w:ascii="Times New Roman" w:hAnsi="Times New Roman" w:eastAsia="Times New Roman" w:cs="Times New Roman"/>
          <w:iCs/>
          <w:lang w:eastAsia="ru-RU"/>
        </w:rPr>
        <w:t xml:space="preserve">«</w:t>
      </w:r>
      <w:r>
        <w:rPr>
          <w:rFonts w:ascii="Times New Roman" w:hAnsi="Times New Roman" w:eastAsia="Times New Roman" w:cs="Times New Roman"/>
          <w:iCs/>
          <w:lang w:eastAsia="ru-RU"/>
        </w:rPr>
        <w:t xml:space="preserve">О закупках товаров, работ, услуг отдельными видами юридических лиц</w:t>
      </w:r>
      <w:r>
        <w:rPr>
          <w:rFonts w:ascii="Times New Roman" w:hAnsi="Times New Roman" w:eastAsia="Times New Roman" w:cs="Times New Roman"/>
          <w:iCs/>
          <w:lang w:eastAsia="ru-RU"/>
        </w:rPr>
        <w:t xml:space="preserve">»</w:t>
      </w:r>
      <w:r>
        <w:rPr>
          <w:rFonts w:ascii="Times New Roman" w:hAnsi="Times New Roman" w:eastAsia="Times New Roman" w:cs="Times New Roman"/>
          <w:iCs/>
          <w:lang w:eastAsia="ru-RU"/>
        </w:rPr>
        <w:t xml:space="preserve"> регламентирует закупочную деятельность Заказчика.</w:t>
      </w:r>
      <w:r>
        <w:rPr>
          <w:rFonts w:ascii="Times New Roman" w:hAnsi="Times New Roman" w:eastAsia="Calibri" w:cs="Times New Roman"/>
        </w:rPr>
        <w:t xml:space="preserve"> </w:t>
      </w:r>
      <w:r>
        <w:rPr>
          <w:rFonts w:ascii="Times New Roman" w:hAnsi="Times New Roman" w:eastAsia="Calibri" w:cs="Times New Roman"/>
        </w:rPr>
      </w:r>
    </w:p>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Все Приложения к </w:t>
      </w:r>
      <w:r>
        <w:rPr>
          <w:rFonts w:ascii="Times New Roman" w:hAnsi="Times New Roman" w:eastAsia="Times New Roman" w:cs="Times New Roman"/>
          <w:iCs/>
          <w:lang w:eastAsia="ru-RU"/>
        </w:rPr>
        <w:t xml:space="preserve">извещению</w:t>
      </w:r>
      <w:r>
        <w:rPr>
          <w:rFonts w:ascii="Times New Roman" w:hAnsi="Times New Roman" w:eastAsia="Times New Roman" w:cs="Times New Roman"/>
          <w:iCs/>
          <w:lang w:eastAsia="ru-RU"/>
        </w:rPr>
        <w:t xml:space="preserve"> являются ее неотъемлемой частью</w:t>
      </w:r>
      <w:r>
        <w:rPr>
          <w:rFonts w:ascii="Times New Roman" w:hAnsi="Times New Roman" w:eastAsia="Times New Roman" w:cs="Times New Roman"/>
          <w:iCs/>
          <w:lang w:eastAsia="ru-RU"/>
        </w:rPr>
        <w:t xml:space="preserve"> настояще</w:t>
      </w:r>
      <w:r>
        <w:rPr>
          <w:rFonts w:ascii="Times New Roman" w:hAnsi="Times New Roman" w:eastAsia="Times New Roman" w:cs="Times New Roman"/>
          <w:iCs/>
          <w:lang w:eastAsia="ru-RU"/>
        </w:rPr>
        <w:t xml:space="preserve">го</w:t>
      </w:r>
      <w:r>
        <w:rPr>
          <w:rFonts w:ascii="Times New Roman" w:hAnsi="Times New Roman" w:eastAsia="Times New Roman" w:cs="Times New Roman"/>
          <w:iCs/>
          <w:lang w:eastAsia="ru-RU"/>
        </w:rPr>
        <w:t xml:space="preserve"> </w:t>
      </w:r>
      <w:r>
        <w:rPr>
          <w:rFonts w:ascii="Times New Roman" w:hAnsi="Times New Roman" w:eastAsia="Times New Roman" w:cs="Times New Roman"/>
          <w:iCs/>
          <w:lang w:eastAsia="ru-RU"/>
        </w:rPr>
        <w:t xml:space="preserve">извещения</w:t>
      </w:r>
      <w:r>
        <w:rPr>
          <w:rFonts w:ascii="Times New Roman" w:hAnsi="Times New Roman" w:eastAsia="Times New Roman" w:cs="Times New Roman"/>
          <w:iCs/>
          <w:lang w:eastAsia="ru-RU"/>
        </w:rPr>
        <w:t xml:space="preserve">.</w:t>
      </w:r>
      <w:r>
        <w:rPr>
          <w:rFonts w:ascii="Times New Roman" w:hAnsi="Times New Roman" w:eastAsia="Times New Roman" w:cs="Times New Roman"/>
          <w:iCs/>
          <w:lang w:eastAsia="ru-RU"/>
        </w:rPr>
      </w:r>
    </w:p>
    <w:p>
      <w:pPr>
        <w:contextualSpacing/>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contextualSpacing/>
        <w:ind w:left="284"/>
        <w:jc w:val="center"/>
        <w:spacing w:after="0" w:line="240" w:lineRule="auto"/>
        <w:widowControl w:val="off"/>
        <w:rPr>
          <w:rFonts w:ascii="Times New Roman" w:hAnsi="Times New Roman" w:eastAsia="Times New Roman" w:cs="Times New Roman"/>
          <w:b/>
          <w:iCs/>
          <w:lang w:eastAsia="ru-RU"/>
        </w:rPr>
      </w:pPr>
      <w:r>
        <w:rPr>
          <w:rFonts w:ascii="Times New Roman" w:hAnsi="Times New Roman" w:eastAsia="Times New Roman" w:cs="Times New Roman"/>
          <w:b/>
          <w:iCs/>
          <w:lang w:eastAsia="ru-RU"/>
        </w:rPr>
        <w:t xml:space="preserve">СВЕДЕНИЯ ОБ ОРГАНИЗАТОРЕ ЗАКУПКИ (ЗАКАЗЧИКЕ)</w:t>
      </w:r>
      <w:r>
        <w:rPr>
          <w:rFonts w:ascii="Times New Roman" w:hAnsi="Times New Roman" w:eastAsia="Times New Roman" w:cs="Times New Roman"/>
          <w:b/>
          <w:iCs/>
          <w:lang w:eastAsia="ru-RU"/>
        </w:rPr>
      </w:r>
    </w:p>
    <w:p>
      <w:pPr>
        <w:contextualSpacing/>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bl>
      <w:tblPr>
        <w:tblStyle w:val="793"/>
        <w:tblW w:w="0" w:type="auto"/>
        <w:tblLook w:val="04A0" w:firstRow="1" w:lastRow="0" w:firstColumn="1" w:lastColumn="0" w:noHBand="0" w:noVBand="1"/>
      </w:tblPr>
      <w:tblGrid>
        <w:gridCol w:w="4251"/>
        <w:gridCol w:w="5604"/>
      </w:tblGrid>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Наименование Заказчика:</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sz w:val="22"/>
                <w:szCs w:val="22"/>
              </w:rPr>
              <w:t xml:space="preserve">МУНИЦИПАЛЬНОЕ АВТОНОМНОЕ УЧРЕЖДЕНИЕ ДОПОЛНИТЕЛЬНОГО ОБРАЗОВАНИЯ "ДЕТСКАЯ ШКОЛА ИСКУССТВ № 2 ГОРОДА НАДЫМА"</w:t>
            </w:r>
            <w:r>
              <w:rPr>
                <w:rFonts w:ascii="Times New Roman" w:hAnsi="Times New Roman" w:eastAsia="Times New Roman"/>
                <w:i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Сокращенное наименование Заказчика:</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bCs/>
                <w:sz w:val="22"/>
                <w:szCs w:val="22"/>
                <w:highlight w:val="yellow"/>
              </w:rPr>
            </w:pPr>
            <w:r>
              <w:rPr>
                <w:rFonts w:ascii="Times New Roman" w:hAnsi="Times New Roman"/>
                <w:sz w:val="22"/>
                <w:szCs w:val="22"/>
              </w:rPr>
              <w:t xml:space="preserve">МАУ ДО "ДШИ №2 Г.НАДЫМА"</w:t>
            </w:r>
            <w:r>
              <w:rPr>
                <w:rFonts w:ascii="Times New Roman" w:hAnsi="Times New Roman" w:eastAsia="Times New Roman"/>
                <w:b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Место нахождения</w:t>
            </w:r>
            <w:r>
              <w:rPr>
                <w:rFonts w:ascii="Times New Roman" w:hAnsi="Times New Roman" w:eastAsia="Times New Roman"/>
                <w:b/>
                <w:bCs/>
                <w:iCs/>
              </w:rPr>
              <w:t xml:space="preserve"> Заказчика</w:t>
            </w:r>
            <w:r>
              <w:rPr>
                <w:rFonts w:ascii="Times New Roman" w:hAnsi="Times New Roman" w:eastAsia="Times New Roman"/>
                <w:b/>
                <w:bCs/>
                <w:iCs/>
              </w:rPr>
              <w:t xml:space="preserve">:</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sz w:val="22"/>
                <w:szCs w:val="22"/>
              </w:rPr>
              <w:t xml:space="preserve">629736, ЯМАЛО-НЕНЕЦКИЙ АВТОНОМНЫЙ ОКРУГ, Г. НАДЫМ, ПР-Д ПАРКОВЫЙ, СТР. 2</w:t>
            </w:r>
            <w:r>
              <w:rPr>
                <w:rFonts w:ascii="Times New Roman" w:hAnsi="Times New Roman" w:eastAsia="Times New Roman"/>
                <w:i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Почтовый </w:t>
            </w:r>
            <w:r>
              <w:rPr>
                <w:rFonts w:ascii="Times New Roman" w:hAnsi="Times New Roman" w:eastAsia="Times New Roman"/>
                <w:b/>
                <w:bCs/>
              </w:rPr>
              <w:t xml:space="preserve">адрес</w:t>
            </w:r>
            <w:r>
              <w:rPr>
                <w:rFonts w:ascii="Times New Roman" w:hAnsi="Times New Roman" w:eastAsia="Times New Roman"/>
                <w:b/>
                <w:bCs/>
                <w:iCs/>
              </w:rPr>
              <w:t xml:space="preserve"> Заказчика</w:t>
            </w:r>
            <w:r>
              <w:rPr>
                <w:rFonts w:ascii="Times New Roman" w:hAnsi="Times New Roman" w:eastAsia="Times New Roman"/>
                <w:b/>
                <w:bCs/>
              </w:rPr>
              <w:t xml:space="preserve">:</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sz w:val="22"/>
                <w:szCs w:val="22"/>
              </w:rPr>
              <w:t xml:space="preserve">629736, ЯМАЛО-НЕНЕЦКИЙ АВТОНОМНЫЙ ОКРУГ, Г. НАДЫМ, ПР-Д ПАРКОВЫЙ, СТР. 2</w:t>
            </w:r>
            <w:r>
              <w:rPr>
                <w:rFonts w:ascii="Times New Roman" w:hAnsi="Times New Roman" w:eastAsia="Times New Roman"/>
                <w:i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Адрес электронной почты</w:t>
            </w:r>
            <w:r>
              <w:rPr>
                <w:rFonts w:ascii="Times New Roman" w:hAnsi="Times New Roman" w:eastAsia="Times New Roman"/>
                <w:b/>
                <w:bCs/>
                <w:iCs/>
              </w:rPr>
              <w:t xml:space="preserve"> Заказчика</w:t>
            </w:r>
            <w:r>
              <w:rPr>
                <w:rFonts w:ascii="Times New Roman" w:hAnsi="Times New Roman" w:eastAsia="Times New Roman"/>
                <w:b/>
                <w:bCs/>
                <w:iCs/>
              </w:rPr>
              <w:t xml:space="preserve">:</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color w:val="151515"/>
                <w:sz w:val="22"/>
                <w:szCs w:val="22"/>
                <w:shd w:val="clear" w:color="auto" w:fill="ffffff"/>
              </w:rPr>
              <w:t xml:space="preserve">disubbotin@nadym.yanao.ru</w:t>
            </w:r>
            <w:r>
              <w:rPr>
                <w:rFonts w:ascii="Times New Roman" w:hAnsi="Times New Roman" w:eastAsia="Times New Roman"/>
                <w:i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Контактный телефон</w:t>
            </w:r>
            <w:r>
              <w:rPr>
                <w:rFonts w:ascii="Times New Roman" w:hAnsi="Times New Roman" w:eastAsia="Times New Roman"/>
                <w:b/>
                <w:bCs/>
                <w:iCs/>
              </w:rPr>
              <w:t xml:space="preserve"> Заказчика</w:t>
            </w:r>
            <w:r>
              <w:rPr>
                <w:rFonts w:ascii="Times New Roman" w:hAnsi="Times New Roman" w:eastAsia="Times New Roman"/>
                <w:b/>
                <w:bCs/>
                <w:iCs/>
              </w:rPr>
              <w:t xml:space="preserve">:</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color w:val="151515"/>
                <w:sz w:val="22"/>
                <w:szCs w:val="22"/>
                <w:shd w:val="clear" w:color="auto" w:fill="ffffff"/>
              </w:rPr>
              <w:t xml:space="preserve">89519932937</w:t>
            </w:r>
            <w:r>
              <w:rPr>
                <w:rFonts w:ascii="Times New Roman" w:hAnsi="Times New Roman" w:eastAsia="Times New Roman"/>
                <w:iCs/>
                <w:sz w:val="22"/>
                <w:szCs w:val="22"/>
                <w:highlight w:val="yellow"/>
              </w:rPr>
            </w:r>
          </w:p>
        </w:tc>
      </w:tr>
      <w:tr>
        <w:tblPrEx/>
        <w:trPr/>
        <w:tc>
          <w:tcPr>
            <w:shd w:val="clear" w:color="auto" w:fill="d9e2f3" w:themeFill="accent1" w:themeFillTint="33"/>
            <w:tcW w:w="4361" w:type="dxa"/>
            <w:textDirection w:val="lrTb"/>
            <w:noWrap w:val="false"/>
          </w:tcPr>
          <w:p>
            <w:pPr>
              <w:contextualSpacing/>
              <w:jc w:val="both"/>
              <w:widowControl w:val="off"/>
              <w:rPr>
                <w:rFonts w:ascii="Times New Roman" w:hAnsi="Times New Roman" w:eastAsia="Times New Roman"/>
                <w:b/>
                <w:bCs/>
                <w:iCs/>
              </w:rPr>
            </w:pPr>
            <w:r>
              <w:rPr>
                <w:rFonts w:ascii="Times New Roman" w:hAnsi="Times New Roman" w:eastAsia="Times New Roman"/>
                <w:b/>
                <w:bCs/>
                <w:iCs/>
              </w:rPr>
              <w:t xml:space="preserve">Контактное </w:t>
            </w:r>
            <w:r>
              <w:rPr>
                <w:rFonts w:ascii="Times New Roman" w:hAnsi="Times New Roman" w:eastAsia="Times New Roman"/>
                <w:b/>
                <w:bCs/>
                <w:iCs/>
              </w:rPr>
              <w:t xml:space="preserve">лицо</w:t>
            </w:r>
            <w:r>
              <w:rPr>
                <w:rFonts w:ascii="Times New Roman" w:hAnsi="Times New Roman" w:eastAsia="Times New Roman"/>
                <w:b/>
                <w:bCs/>
                <w:iCs/>
              </w:rPr>
              <w:t xml:space="preserve"> Заказчика</w:t>
            </w:r>
            <w:r>
              <w:rPr>
                <w:rFonts w:ascii="Times New Roman" w:hAnsi="Times New Roman" w:eastAsia="Times New Roman"/>
                <w:b/>
                <w:bCs/>
                <w:iCs/>
              </w:rPr>
              <w:t xml:space="preserve"> по процедуре</w:t>
            </w:r>
            <w:r>
              <w:rPr>
                <w:rFonts w:ascii="Times New Roman" w:hAnsi="Times New Roman" w:eastAsia="Times New Roman"/>
                <w:b/>
                <w:bCs/>
                <w:iCs/>
              </w:rPr>
              <w:t xml:space="preserve">:</w:t>
            </w:r>
            <w:r>
              <w:rPr>
                <w:rFonts w:ascii="Times New Roman" w:hAnsi="Times New Roman" w:eastAsia="Times New Roman"/>
                <w:b/>
                <w:bCs/>
                <w:iCs/>
              </w:rPr>
            </w:r>
          </w:p>
        </w:tc>
        <w:tc>
          <w:tcPr>
            <w:tcW w:w="5720" w:type="dxa"/>
            <w:textDirection w:val="lrTb"/>
            <w:noWrap w:val="false"/>
          </w:tcPr>
          <w:p>
            <w:pPr>
              <w:contextualSpacing/>
              <w:jc w:val="both"/>
              <w:widowControl w:val="off"/>
              <w:rPr>
                <w:rFonts w:ascii="Times New Roman" w:hAnsi="Times New Roman" w:eastAsia="Times New Roman"/>
                <w:iCs/>
                <w:sz w:val="22"/>
                <w:szCs w:val="22"/>
                <w:highlight w:val="yellow"/>
              </w:rPr>
            </w:pPr>
            <w:r>
              <w:rPr>
                <w:rFonts w:ascii="Times New Roman" w:hAnsi="Times New Roman"/>
                <w:color w:val="151515"/>
                <w:sz w:val="22"/>
                <w:szCs w:val="22"/>
                <w:shd w:val="clear" w:color="auto" w:fill="ffffff"/>
              </w:rPr>
              <w:t xml:space="preserve">Субботин Дмитрий Иванович</w:t>
            </w:r>
            <w:r>
              <w:rPr>
                <w:rFonts w:ascii="Times New Roman" w:hAnsi="Times New Roman" w:eastAsia="Times New Roman"/>
                <w:iCs/>
                <w:sz w:val="22"/>
                <w:szCs w:val="22"/>
                <w:highlight w:val="yellow"/>
              </w:rPr>
            </w:r>
          </w:p>
        </w:tc>
      </w:tr>
    </w:tbl>
    <w:p>
      <w:pPr>
        <w:contextualSpacing/>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ind w:firstLine="567"/>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rPr>
          <w:rFonts w:ascii="Times New Roman" w:hAnsi="Times New Roman" w:eastAsia="Times New Roman" w:cs="Times New Roman"/>
          <w:iCs/>
          <w:lang w:eastAsia="ru-RU"/>
        </w:rPr>
      </w:pPr>
      <w:r>
        <w:rPr>
          <w:rFonts w:ascii="Times New Roman" w:hAnsi="Times New Roman" w:eastAsia="Times New Roman" w:cs="Times New Roman"/>
          <w:iCs/>
          <w:lang w:eastAsia="ru-RU"/>
        </w:rPr>
        <w:br w:type="page" w:clear="all"/>
      </w:r>
      <w:r>
        <w:rPr>
          <w:rFonts w:ascii="Times New Roman" w:hAnsi="Times New Roman" w:eastAsia="Times New Roman" w:cs="Times New Roman"/>
          <w:iCs/>
          <w:lang w:eastAsia="ru-RU"/>
        </w:rPr>
      </w:r>
    </w:p>
    <w:p>
      <w:pPr>
        <w:ind w:firstLine="567"/>
        <w:jc w:val="center"/>
        <w:spacing w:after="0" w:line="240" w:lineRule="auto"/>
        <w:widowControl w:val="off"/>
        <w:rPr>
          <w:rFonts w:ascii="Times New Roman" w:hAnsi="Times New Roman" w:eastAsia="Times New Roman" w:cs="Times New Roman"/>
          <w:b/>
          <w:bCs/>
          <w:iCs/>
          <w:lang w:eastAsia="ru-RU"/>
        </w:rPr>
      </w:pPr>
      <w:r>
        <w:rPr>
          <w:rFonts w:ascii="Times New Roman" w:hAnsi="Times New Roman" w:eastAsia="Times New Roman" w:cs="Times New Roman"/>
          <w:b/>
          <w:bCs/>
          <w:iCs/>
          <w:lang w:eastAsia="ru-RU"/>
        </w:rPr>
        <w:t xml:space="preserve">УСЛОВИЯ ПРОВЕДЕНИЯ ЗАКУПКИ</w:t>
      </w:r>
      <w:r>
        <w:rPr>
          <w:rFonts w:ascii="Times New Roman" w:hAnsi="Times New Roman" w:eastAsia="Times New Roman" w:cs="Times New Roman"/>
          <w:b/>
          <w:bCs/>
          <w:iCs/>
          <w:lang w:eastAsia="ru-RU"/>
        </w:rPr>
      </w:r>
    </w:p>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bl>
      <w:tblPr>
        <w:tblStyle w:val="793"/>
        <w:tblW w:w="5000" w:type="pct"/>
        <w:tblLook w:val="04A0" w:firstRow="1" w:lastRow="0" w:firstColumn="1" w:lastColumn="0" w:noHBand="0" w:noVBand="1"/>
      </w:tblPr>
      <w:tblGrid>
        <w:gridCol w:w="3985"/>
        <w:gridCol w:w="5870"/>
      </w:tblGrid>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rPr>
              <w:t xml:space="preserve">Способ осуществления закупки</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rPr>
              <w:t xml:space="preserve">Запрос котировок</w:t>
            </w:r>
            <w:r>
              <w:rPr>
                <w:rFonts w:ascii="Times New Roman" w:hAnsi="Times New Roman"/>
              </w:rPr>
              <w:t xml:space="preserve"> в электронной форме</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Официальный сайт, на котором размещена документация </w:t>
            </w:r>
            <w:r>
              <w:rPr>
                <w:rFonts w:ascii="Times New Roman" w:hAnsi="Times New Roman" w:eastAsia="Times New Roman"/>
                <w:b/>
                <w:bCs/>
                <w:iCs/>
              </w:rPr>
              <w:t xml:space="preserve">(извещение) о закупке</w:t>
            </w:r>
            <w:r>
              <w:rPr>
                <w:rFonts w:ascii="Times New Roman" w:hAnsi="Times New Roman" w:eastAsia="Times New Roman"/>
                <w:b/>
                <w:bCs/>
                <w:iCs/>
              </w:rPr>
            </w:r>
          </w:p>
          <w:p>
            <w:pPr>
              <w:jc w:val="both"/>
              <w:widowControl w:val="off"/>
              <w:rPr>
                <w:rFonts w:ascii="Times New Roman" w:hAnsi="Times New Roman" w:eastAsia="Times New Roman"/>
                <w:b/>
                <w:bCs/>
                <w:iCs/>
              </w:rPr>
            </w:pPr>
            <w:r>
              <w:rPr>
                <w:rFonts w:ascii="Times New Roman" w:hAnsi="Times New Roman" w:eastAsia="Times New Roman"/>
                <w:b/>
                <w:bCs/>
                <w:iCs/>
              </w:rPr>
              <w:t xml:space="preserve">Срок, место и порядок предоставления </w:t>
            </w:r>
            <w:r>
              <w:rPr>
                <w:rFonts w:ascii="Times New Roman" w:hAnsi="Times New Roman" w:eastAsia="Times New Roman"/>
                <w:b/>
                <w:bCs/>
                <w:iCs/>
              </w:rPr>
              <w:t xml:space="preserve">извещения </w:t>
            </w:r>
            <w:r>
              <w:rPr>
                <w:rFonts w:ascii="Times New Roman" w:hAnsi="Times New Roman" w:eastAsia="Times New Roman"/>
                <w:b/>
                <w:bCs/>
                <w:iCs/>
              </w:rPr>
              <w:t xml:space="preserve">о закупке, размер, порядок и сроки внесения платы, взимаемой Заказчиком за предоставление </w:t>
            </w:r>
            <w:r>
              <w:rPr>
                <w:rFonts w:ascii="Times New Roman" w:hAnsi="Times New Roman" w:eastAsia="Times New Roman"/>
                <w:b/>
                <w:bCs/>
                <w:iCs/>
              </w:rPr>
              <w:t xml:space="preserve">извещения</w:t>
            </w:r>
            <w:r>
              <w:rPr>
                <w:rFonts w:ascii="Times New Roman" w:hAnsi="Times New Roman" w:eastAsia="Times New Roman"/>
                <w:b/>
                <w:bCs/>
                <w:iCs/>
              </w:rPr>
              <w:t xml:space="preserve">, если такая плата установлена Заказчиком, за исключением случаев предоставления </w:t>
            </w:r>
            <w:r>
              <w:rPr>
                <w:rFonts w:ascii="Times New Roman" w:hAnsi="Times New Roman" w:eastAsia="Times New Roman"/>
                <w:b/>
                <w:bCs/>
                <w:iCs/>
              </w:rPr>
              <w:t xml:space="preserve">извещения </w:t>
            </w:r>
            <w:r>
              <w:rPr>
                <w:rFonts w:ascii="Times New Roman" w:hAnsi="Times New Roman" w:eastAsia="Times New Roman"/>
                <w:b/>
                <w:bCs/>
                <w:iCs/>
              </w:rPr>
              <w:t xml:space="preserve">в форме электронного документа:</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bookmarkStart w:id="1" w:name="OLE_LINK5"/>
            <w:r/>
            <w:bookmarkStart w:id="2" w:name="OLE_LINK6"/>
            <w:r>
              <w:rPr>
                <w:rFonts w:ascii="Times New Roman" w:hAnsi="Times New Roman" w:eastAsia="Times New Roman"/>
                <w:iCs/>
              </w:rPr>
              <w:t xml:space="preserve">И</w:t>
            </w:r>
            <w:r>
              <w:rPr>
                <w:rFonts w:ascii="Times New Roman" w:hAnsi="Times New Roman" w:eastAsia="Times New Roman"/>
                <w:iCs/>
              </w:rPr>
              <w:t xml:space="preserve">звещени</w:t>
            </w:r>
            <w:r>
              <w:rPr>
                <w:rFonts w:ascii="Times New Roman" w:hAnsi="Times New Roman" w:eastAsia="Times New Roman"/>
                <w:iCs/>
              </w:rPr>
              <w:t xml:space="preserve">е</w:t>
            </w:r>
            <w:r>
              <w:rPr>
                <w:rFonts w:ascii="Times New Roman" w:hAnsi="Times New Roman" w:eastAsia="Times New Roman"/>
                <w:iCs/>
              </w:rPr>
              <w:t xml:space="preserve"> </w:t>
            </w:r>
            <w:bookmarkEnd w:id="1"/>
            <w:r/>
            <w:bookmarkEnd w:id="2"/>
            <w:r>
              <w:rPr>
                <w:rFonts w:ascii="Times New Roman" w:hAnsi="Times New Roman" w:eastAsia="Times New Roman"/>
                <w:iCs/>
              </w:rPr>
              <w:t xml:space="preserve">доступна для ознакомления со дня размещения извещения о закупке на официальном сайте </w:t>
            </w:r>
            <w:hyperlink r:id="rId12" w:tooltip="http://zakupki.gov.ru" w:history="1">
              <w:r>
                <w:rPr>
                  <w:rStyle w:val="794"/>
                  <w:rFonts w:ascii="Times New Roman" w:hAnsi="Times New Roman" w:eastAsia="Times New Roman"/>
                  <w:iCs/>
                </w:rPr>
                <w:t xml:space="preserve">http://zakupki.gov.ru</w:t>
              </w:r>
            </w:hyperlink>
            <w:r>
              <w:rPr>
                <w:rFonts w:ascii="Times New Roman" w:hAnsi="Times New Roman" w:eastAsia="Times New Roman"/>
                <w:iCs/>
              </w:rPr>
              <w:t xml:space="preserve"> </w:t>
            </w:r>
            <w:r>
              <w:rPr>
                <w:rFonts w:ascii="Times New Roman" w:hAnsi="Times New Roman" w:eastAsia="Times New Roman"/>
                <w:iCs/>
              </w:rPr>
              <w:t xml:space="preserve"> и на электронной торговой площадке </w:t>
            </w:r>
            <w:hyperlink r:id="rId13" w:tooltip="https://etp-region.ru" w:history="1">
              <w:r>
                <w:rPr>
                  <w:rStyle w:val="794"/>
                  <w:rFonts w:ascii="Times New Roman" w:hAnsi="Times New Roman" w:eastAsia="Times New Roman"/>
                  <w:iCs/>
                </w:rPr>
                <w:t xml:space="preserve">https://etp-region.ru</w:t>
              </w:r>
            </w:hyperlink>
            <w:r>
              <w:rPr>
                <w:rFonts w:ascii="Times New Roman" w:hAnsi="Times New Roman" w:eastAsia="Times New Roman"/>
                <w:iCs/>
              </w:rPr>
              <w:t xml:space="preserve"> </w:t>
            </w:r>
            <w:r>
              <w:rPr>
                <w:rFonts w:ascii="Times New Roman" w:hAnsi="Times New Roman" w:eastAsia="Times New Roman"/>
                <w:iCs/>
              </w:rPr>
              <w:t xml:space="preserve">.</w:t>
            </w:r>
            <w:r>
              <w:rPr>
                <w:rFonts w:ascii="Times New Roman" w:hAnsi="Times New Roman" w:eastAsia="Times New Roman"/>
                <w:iCs/>
              </w:rPr>
            </w:r>
          </w:p>
          <w:p>
            <w:pPr>
              <w:jc w:val="both"/>
              <w:widowControl w:val="off"/>
              <w:rPr>
                <w:rFonts w:ascii="Times New Roman" w:hAnsi="Times New Roman" w:eastAsia="Times New Roman"/>
                <w:iCs/>
              </w:rPr>
            </w:pPr>
            <w:r>
              <w:rPr>
                <w:rFonts w:ascii="Times New Roman" w:hAnsi="Times New Roman" w:eastAsia="Times New Roman"/>
                <w:iCs/>
              </w:rPr>
              <w:t xml:space="preserve">Язык документации: русский.</w:t>
            </w:r>
            <w:r>
              <w:rPr>
                <w:rFonts w:ascii="Times New Roman" w:hAnsi="Times New Roman" w:eastAsia="Times New Roman"/>
                <w:iCs/>
              </w:rPr>
            </w:r>
          </w:p>
          <w:p>
            <w:pPr>
              <w:jc w:val="both"/>
              <w:widowControl w:val="off"/>
              <w:rPr>
                <w:rFonts w:ascii="Times New Roman" w:hAnsi="Times New Roman" w:eastAsia="Times New Roman"/>
                <w:iCs/>
              </w:rPr>
            </w:pPr>
            <w:r>
              <w:rPr>
                <w:rFonts w:ascii="Times New Roman" w:hAnsi="Times New Roman" w:eastAsia="Times New Roman"/>
                <w:iCs/>
              </w:rPr>
              <w:t xml:space="preserve">Предоставление </w:t>
            </w:r>
            <w:r>
              <w:rPr>
                <w:rFonts w:ascii="Times New Roman" w:hAnsi="Times New Roman" w:eastAsia="Times New Roman"/>
                <w:iCs/>
              </w:rPr>
              <w:t xml:space="preserve">извещения </w:t>
            </w:r>
            <w:r>
              <w:rPr>
                <w:rFonts w:ascii="Times New Roman" w:hAnsi="Times New Roman" w:eastAsia="Times New Roman"/>
                <w:iCs/>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4" w:tooltip="http://www.zakupki.gov.ru" w:history="1">
              <w:r>
                <w:rPr>
                  <w:rStyle w:val="794"/>
                  <w:rFonts w:ascii="Times New Roman" w:hAnsi="Times New Roman" w:eastAsia="Times New Roman"/>
                  <w:iCs/>
                </w:rPr>
                <w:t xml:space="preserve">www.zakupki.gov.ru</w:t>
              </w:r>
            </w:hyperlink>
            <w:r>
              <w:rPr>
                <w:rFonts w:ascii="Times New Roman" w:hAnsi="Times New Roman" w:eastAsia="Times New Roman"/>
                <w:iCs/>
              </w:rPr>
              <w:t xml:space="preserve"> </w:t>
            </w:r>
            <w:r>
              <w:rPr>
                <w:rFonts w:ascii="Times New Roman" w:hAnsi="Times New Roman" w:eastAsia="Times New Roman"/>
                <w:iCs/>
              </w:rPr>
              <w:t xml:space="preserve">) или с сайта оператора ЭТП (</w:t>
            </w:r>
            <w:hyperlink r:id="rId15" w:tooltip="https://etp-region.ru" w:history="1">
              <w:r>
                <w:rPr>
                  <w:rStyle w:val="794"/>
                  <w:rFonts w:ascii="Times New Roman" w:hAnsi="Times New Roman" w:eastAsia="Times New Roman"/>
                  <w:iCs/>
                </w:rPr>
                <w:t xml:space="preserve">https://etp-region.ru</w:t>
              </w:r>
            </w:hyperlink>
            <w:r>
              <w:rPr>
                <w:rFonts w:ascii="Times New Roman" w:hAnsi="Times New Roman" w:eastAsia="Times New Roman"/>
                <w:iCs/>
              </w:rPr>
              <w:t xml:space="preserve"> </w:t>
            </w:r>
            <w:r>
              <w:rPr>
                <w:rFonts w:ascii="Times New Roman" w:hAnsi="Times New Roman" w:eastAsia="Times New Roman"/>
                <w:iCs/>
              </w:rPr>
              <w:t xml:space="preserve">). Плата за предоставление </w:t>
            </w:r>
            <w:r>
              <w:rPr>
                <w:rFonts w:ascii="Times New Roman" w:hAnsi="Times New Roman" w:eastAsia="Times New Roman"/>
                <w:iCs/>
              </w:rPr>
              <w:t xml:space="preserve">извещения </w:t>
            </w:r>
            <w:r>
              <w:rPr>
                <w:rFonts w:ascii="Times New Roman" w:hAnsi="Times New Roman" w:eastAsia="Times New Roman"/>
                <w:iCs/>
              </w:rPr>
              <w:t xml:space="preserve">о закупке не установлена. Предоставление </w:t>
            </w:r>
            <w:r>
              <w:rPr>
                <w:rFonts w:ascii="Times New Roman" w:hAnsi="Times New Roman" w:eastAsia="Times New Roman"/>
                <w:iCs/>
              </w:rPr>
              <w:t xml:space="preserve">извещения </w:t>
            </w:r>
            <w:r>
              <w:rPr>
                <w:rFonts w:ascii="Times New Roman" w:hAnsi="Times New Roman" w:eastAsia="Times New Roman"/>
                <w:iCs/>
              </w:rPr>
              <w:t xml:space="preserve">на бумажном носителе не предусмотрено.</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Наименование оператора электронной площадки.</w:t>
            </w:r>
            <w:r>
              <w:rPr>
                <w:rFonts w:ascii="Times New Roman" w:hAnsi="Times New Roman" w:eastAsia="Times New Roman"/>
                <w:b/>
                <w:bCs/>
                <w:iCs/>
              </w:rPr>
            </w:r>
          </w:p>
          <w:p>
            <w:pPr>
              <w:jc w:val="both"/>
              <w:widowControl w:val="off"/>
              <w:rPr>
                <w:rFonts w:ascii="Times New Roman" w:hAnsi="Times New Roman" w:eastAsia="Times New Roman"/>
                <w:b/>
                <w:bCs/>
                <w:iCs/>
              </w:rPr>
            </w:pPr>
            <w:r>
              <w:rPr>
                <w:rFonts w:ascii="Times New Roman" w:hAnsi="Times New Roman" w:eastAsia="Times New Roman"/>
                <w:b/>
                <w:bCs/>
                <w:iCs/>
              </w:rPr>
              <w:t xml:space="preserve">Адрес электронной площадки в сети Интернет:</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6" w:tooltip="https://etp-region.ru" w:history="1">
              <w:r>
                <w:rPr>
                  <w:rStyle w:val="794"/>
                  <w:rFonts w:ascii="Times New Roman" w:hAnsi="Times New Roman" w:eastAsia="Times New Roman"/>
                  <w:iCs/>
                </w:rPr>
                <w:t xml:space="preserve">https://etp-region.ru</w:t>
              </w:r>
            </w:hyperlink>
            <w:r>
              <w:rPr>
                <w:rFonts w:ascii="Times New Roman" w:hAnsi="Times New Roman" w:eastAsia="Times New Roman"/>
                <w:iCs/>
              </w:rPr>
              <w:t xml:space="preserve"> </w:t>
            </w:r>
            <w:r>
              <w:rPr>
                <w:rFonts w:ascii="Times New Roman" w:hAnsi="Times New Roman" w:eastAsia="Times New Roman"/>
                <w:iCs/>
              </w:rPr>
              <w:t xml:space="preserve">.</w:t>
            </w:r>
            <w:r>
              <w:rPr>
                <w:rFonts w:ascii="Times New Roman" w:hAnsi="Times New Roman" w:eastAsia="Times New Roman"/>
                <w:iCs/>
              </w:rPr>
            </w:r>
          </w:p>
          <w:p>
            <w:pPr>
              <w:jc w:val="both"/>
              <w:widowControl w:val="off"/>
              <w:rPr>
                <w:rFonts w:ascii="Times New Roman" w:hAnsi="Times New Roman" w:eastAsia="Times New Roman"/>
                <w:iCs/>
              </w:rPr>
            </w:pPr>
            <w:r>
              <w:rPr>
                <w:rFonts w:ascii="Times New Roman" w:hAnsi="Times New Roman" w:eastAsia="Times New Roman"/>
                <w:iCs/>
              </w:rPr>
              <w:t xml:space="preserve">Подача заявок в форме электронного документа для участия в </w:t>
            </w:r>
            <w:r>
              <w:rPr>
                <w:rFonts w:ascii="Times New Roman" w:hAnsi="Times New Roman" w:eastAsia="Times New Roman"/>
                <w:iCs/>
              </w:rPr>
              <w:t xml:space="preserve">закупке</w:t>
            </w:r>
            <w:r>
              <w:rPr>
                <w:rFonts w:ascii="Times New Roman" w:hAnsi="Times New Roman" w:eastAsia="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Дата и время начала приема заявок на участие в закупке:</w:t>
            </w:r>
            <w:r>
              <w:rPr>
                <w:rFonts w:ascii="Times New Roman" w:hAnsi="Times New Roman" w:eastAsia="Times New Roman"/>
                <w:b/>
                <w:bCs/>
                <w:iCs/>
              </w:rPr>
            </w:r>
          </w:p>
        </w:tc>
        <w:tc>
          <w:tcPr>
            <w:tcW w:w="2978" w:type="pct"/>
            <w:vAlign w:val="center"/>
            <w:textDirection w:val="lrTb"/>
            <w:noWrap w:val="false"/>
          </w:tcPr>
          <w:p>
            <w:pPr>
              <w:jc w:val="both"/>
              <w:widowControl w:val="off"/>
              <w:rPr>
                <w:rStyle w:val="959"/>
              </w:rPr>
            </w:pPr>
            <w:r>
              <w:rPr>
                <w:rFonts w:ascii="Times New Roman" w:hAnsi="Times New Roman" w:eastAsia="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7" w:tooltip="https://zakupki.gov.ru/" w:history="1">
              <w:r>
                <w:rPr>
                  <w:rStyle w:val="794"/>
                  <w:rFonts w:ascii="Times New Roman" w:hAnsi="Times New Roman" w:eastAsia="Times New Roman"/>
                  <w:iCs/>
                </w:rPr>
                <w:t xml:space="preserve">https://zakupki.gov.ru/</w:t>
              </w:r>
            </w:hyperlink>
            <w:r>
              <w:rPr>
                <w:rFonts w:ascii="Times New Roman" w:hAnsi="Times New Roman" w:eastAsia="Times New Roman"/>
                <w:iCs/>
              </w:rPr>
              <w:t xml:space="preserve"> и на сайте электронной торговой площадке Регион </w:t>
            </w:r>
            <w:hyperlink r:id="rId18" w:tooltip="https://torgi.etp-region.ru/" w:history="1">
              <w:r>
                <w:rPr>
                  <w:rStyle w:val="794"/>
                  <w:rFonts w:ascii="Times New Roman" w:hAnsi="Times New Roman" w:eastAsia="Times New Roman"/>
                  <w:iCs/>
                </w:rPr>
                <w:t xml:space="preserve">https://torgi.etp-region.ru/</w:t>
              </w:r>
            </w:hyperlink>
            <w:r/>
            <w:r>
              <w:rPr>
                <w:rStyle w:val="959"/>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Место рассмотрения заявок на участие в закупке, подведения итогов:</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Style w:val="959"/>
              </w:rPr>
              <w:t xml:space="preserve">По месту нахождения Заказчика</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Дата и время окончания срока подачи заявок на участие в закупке:</w:t>
            </w:r>
            <w:r>
              <w:rPr>
                <w:rFonts w:ascii="Times New Roman" w:hAnsi="Times New Roman" w:eastAsia="Times New Roman"/>
                <w:b/>
                <w:bCs/>
                <w:iCs/>
              </w:rPr>
            </w:r>
          </w:p>
        </w:tc>
        <w:tc>
          <w:tcPr>
            <w:tcW w:w="2978" w:type="pct"/>
            <w:vAlign w:val="center"/>
            <w:textDirection w:val="lrTb"/>
            <w:noWrap w:val="false"/>
          </w:tcPr>
          <w:sdt>
            <w:sdtPr>
              <w15:appearance w15:val="boundingBox"/>
              <w15:color w:val="ff00ff"/>
              <w:id w:val="423772107"/>
              <w:placeholder>
                <w:docPart w:val="BFC32AEDEEEC43DABA99D6143B821F92"/>
              </w:placeholder>
              <w:date w:fullDate="2026-07-13T00:00:00Z">
                <w:calendar w:val="gregorian"/>
                <w:dateFormat w:val="dd.MM.yyyy"/>
                <w:lid w:val="ru-RU"/>
              </w:date>
              <w:rPr/>
            </w:sdtPr>
            <w:sdtContent>
              <w:p>
                <w:pPr>
                  <w:contextualSpacing/>
                  <w:ind w:left="33"/>
                  <w:jc w:val="both"/>
                  <w:widowControl w:val="off"/>
                  <w:tabs>
                    <w:tab w:val="left" w:pos="247" w:leader="none"/>
                    <w:tab w:val="left" w:pos="1130" w:leader="none"/>
                  </w:tabs>
                  <w:rPr>
                    <w:rStyle w:val="959"/>
                  </w:rPr>
                </w:pPr>
                <w:r>
                  <w:rPr>
                    <w:rStyle w:val="959"/>
                  </w:rPr>
                  <w:t xml:space="preserve">15.07.2026</w:t>
                </w:r>
                <w:r>
                  <w:rPr>
                    <w:rStyle w:val="959"/>
                  </w:rPr>
                </w:r>
              </w:p>
            </w:sdtContent>
          </w:sdt>
          <w:p>
            <w:pPr>
              <w:jc w:val="both"/>
              <w:widowControl w:val="off"/>
              <w:rPr>
                <w:rFonts w:ascii="Times New Roman" w:hAnsi="Times New Roman" w:eastAsia="Times New Roman"/>
                <w:iCs/>
              </w:rPr>
            </w:pPr>
            <w:r>
              <w:rPr>
                <w:rFonts w:ascii="Times New Roman" w:hAnsi="Times New Roman" w:eastAsia="Times New Roman"/>
                <w:iCs/>
              </w:rPr>
              <w:t xml:space="preserve">в 10</w:t>
            </w:r>
            <w:r>
              <w:rPr>
                <w:rFonts w:ascii="Times New Roman" w:hAnsi="Times New Roman" w:eastAsia="Times New Roman"/>
                <w:iCs/>
              </w:rPr>
              <w:t xml:space="preserve">:</w:t>
            </w:r>
            <w:r>
              <w:rPr>
                <w:rFonts w:ascii="Times New Roman" w:hAnsi="Times New Roman" w:eastAsia="Times New Roman"/>
                <w:iCs/>
              </w:rPr>
              <w:t xml:space="preserve">00</w:t>
            </w:r>
            <w:r>
              <w:rPr>
                <w:rFonts w:ascii="Times New Roman" w:hAnsi="Times New Roman" w:eastAsia="Times New Roman"/>
                <w:iCs/>
              </w:rPr>
              <w:t xml:space="preserve"> (местное время Заказчика)</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Дата рассмотрения заявок на участие в закупке</w:t>
            </w:r>
            <w:r>
              <w:rPr>
                <w:rFonts w:ascii="Times New Roman" w:hAnsi="Times New Roman" w:eastAsia="Times New Roman"/>
                <w:b/>
                <w:bCs/>
                <w:iCs/>
              </w:rPr>
              <w:t xml:space="preserve"> и подведения итогов</w:t>
            </w:r>
            <w:r>
              <w:rPr>
                <w:rFonts w:ascii="Times New Roman" w:hAnsi="Times New Roman" w:eastAsia="Times New Roman"/>
                <w:b/>
                <w:bCs/>
                <w:iCs/>
              </w:rPr>
              <w:t xml:space="preserve">:</w:t>
            </w:r>
            <w:r>
              <w:rPr>
                <w:rFonts w:ascii="Times New Roman" w:hAnsi="Times New Roman" w:eastAsia="Times New Roman"/>
                <w:b/>
                <w:bCs/>
                <w:iCs/>
              </w:rPr>
            </w:r>
          </w:p>
        </w:tc>
        <w:tc>
          <w:tcPr>
            <w:tcW w:w="2978" w:type="pct"/>
            <w:vAlign w:val="center"/>
            <w:textDirection w:val="lrTb"/>
            <w:noWrap w:val="false"/>
          </w:tcPr>
          <w:sdt>
            <w:sdtPr>
              <w15:appearance w15:val="boundingBox"/>
              <w15:color w:val="ff00ff"/>
              <w:id w:val="372498348"/>
              <w:placeholder>
                <w:docPart w:val="37BAFFABC3724EF4ACC76CE533E02295"/>
              </w:placeholder>
              <w:date w:fullDate="2026-07-13T00:00:00Z">
                <w:calendar w:val="gregorian"/>
                <w:dateFormat w:val="dd.MM.yyyy"/>
                <w:lid w:val="ru-RU"/>
              </w:date>
              <w:rPr/>
            </w:sdtPr>
            <w:sdtContent>
              <w:p>
                <w:pPr>
                  <w:contextualSpacing/>
                  <w:ind w:left="33"/>
                  <w:jc w:val="both"/>
                  <w:widowControl w:val="off"/>
                  <w:tabs>
                    <w:tab w:val="left" w:pos="247" w:leader="none"/>
                    <w:tab w:val="left" w:pos="1130" w:leader="none"/>
                  </w:tabs>
                  <w:rPr>
                    <w:rStyle w:val="959"/>
                  </w:rPr>
                </w:pPr>
                <w:r>
                  <w:rPr>
                    <w:rStyle w:val="959"/>
                  </w:rPr>
                  <w:t xml:space="preserve">15.07.2026</w:t>
                </w:r>
                <w:r>
                  <w:rPr>
                    <w:rStyle w:val="959"/>
                  </w:rPr>
                </w:r>
              </w:p>
            </w:sdtContent>
          </w:sdt>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Начало срока предоставления участникам закупки разъяснений положений </w:t>
            </w:r>
            <w:r>
              <w:rPr>
                <w:rFonts w:ascii="Times New Roman" w:hAnsi="Times New Roman" w:eastAsia="Times New Roman"/>
                <w:b/>
                <w:bCs/>
                <w:iCs/>
              </w:rPr>
              <w:t xml:space="preserve">извещения </w:t>
            </w:r>
            <w:r>
              <w:rPr>
                <w:rFonts w:ascii="Times New Roman" w:hAnsi="Times New Roman" w:eastAsia="Times New Roman"/>
                <w:b/>
                <w:bCs/>
                <w:iCs/>
              </w:rPr>
              <w:t xml:space="preserve">о закупке:</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9" w:tooltip="https://zakupki.gov.ru/" w:history="1">
              <w:r>
                <w:rPr>
                  <w:rStyle w:val="794"/>
                  <w:rFonts w:ascii="Times New Roman" w:hAnsi="Times New Roman" w:eastAsia="Times New Roman"/>
                  <w:iCs/>
                </w:rPr>
                <w:t xml:space="preserve">https://zakupki.gov.ru/</w:t>
              </w:r>
            </w:hyperlink>
            <w:r>
              <w:rPr>
                <w:rFonts w:ascii="Times New Roman" w:hAnsi="Times New Roman" w:eastAsia="Times New Roman"/>
                <w:iCs/>
              </w:rPr>
              <w:t xml:space="preserve"> и на сайте электронной торговой площадке Регион </w:t>
            </w:r>
            <w:hyperlink r:id="rId20" w:tooltip="https://torgi.etp-region.ru/" w:history="1">
              <w:r>
                <w:rPr>
                  <w:rStyle w:val="794"/>
                  <w:rFonts w:ascii="Times New Roman" w:hAnsi="Times New Roman" w:eastAsia="Times New Roman"/>
                  <w:iCs/>
                </w:rPr>
                <w:t xml:space="preserve">https://torgi.etp-region.ru/</w:t>
              </w:r>
            </w:hyperlink>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Окончание срока предоставления участникам закупки разъяснений положений </w:t>
            </w:r>
            <w:r>
              <w:rPr>
                <w:rFonts w:ascii="Times New Roman" w:hAnsi="Times New Roman" w:eastAsia="Times New Roman"/>
                <w:b/>
                <w:bCs/>
                <w:iCs/>
              </w:rPr>
              <w:t xml:space="preserve">извещения </w:t>
            </w:r>
            <w:r>
              <w:rPr>
                <w:rFonts w:ascii="Times New Roman" w:hAnsi="Times New Roman" w:eastAsia="Times New Roman"/>
                <w:b/>
                <w:bCs/>
                <w:iCs/>
              </w:rPr>
              <w:t xml:space="preserve">о закупке:</w:t>
            </w:r>
            <w:r>
              <w:rPr>
                <w:rFonts w:ascii="Times New Roman" w:hAnsi="Times New Roman" w:eastAsia="Times New Roman"/>
                <w:b/>
                <w:bCs/>
                <w:iCs/>
              </w:rPr>
            </w:r>
          </w:p>
        </w:tc>
        <w:tc>
          <w:tcPr>
            <w:tcW w:w="2978" w:type="pct"/>
            <w:vAlign w:val="center"/>
            <w:textDirection w:val="lrTb"/>
            <w:noWrap w:val="false"/>
          </w:tcPr>
          <w:sdt>
            <w:sdtPr>
              <w15:appearance w15:val="boundingBox"/>
              <w15:color w:val="ff00ff"/>
              <w:id w:val="1739432593"/>
              <w:placeholder>
                <w:docPart w:val="3E83FE2655E84B03BDD93A973F3F17D9"/>
              </w:placeholder>
              <w:date w:fullDate="2026-07-13T00:00:00Z">
                <w:calendar w:val="gregorian"/>
                <w:dateFormat w:val="dd.MM.yyyy"/>
                <w:lid w:val="ru-RU"/>
              </w:date>
              <w:rPr/>
            </w:sdtPr>
            <w:sdtContent>
              <w:p>
                <w:pPr>
                  <w:contextualSpacing/>
                  <w:ind w:left="33"/>
                  <w:jc w:val="both"/>
                  <w:widowControl w:val="off"/>
                  <w:tabs>
                    <w:tab w:val="left" w:pos="247" w:leader="none"/>
                    <w:tab w:val="left" w:pos="1130" w:leader="none"/>
                  </w:tabs>
                  <w:rPr>
                    <w:rStyle w:val="959"/>
                  </w:rPr>
                </w:pPr>
                <w:r>
                  <w:rPr>
                    <w:rStyle w:val="959"/>
                  </w:rPr>
                  <w:t xml:space="preserve">15.07.2026</w:t>
                </w:r>
                <w:r>
                  <w:rPr>
                    <w:rStyle w:val="959"/>
                  </w:rPr>
                </w:r>
              </w:p>
            </w:sdtContent>
          </w:sdt>
          <w:p>
            <w:pPr>
              <w:jc w:val="both"/>
              <w:widowControl w:val="off"/>
              <w:rPr>
                <w:rFonts w:ascii="Times New Roman" w:hAnsi="Times New Roman" w:eastAsia="Times New Roman"/>
                <w:iCs/>
              </w:rPr>
            </w:pPr>
            <w:r>
              <w:rPr>
                <w:rFonts w:ascii="Times New Roman" w:hAnsi="Times New Roman" w:eastAsia="Times New Roman"/>
                <w:iCs/>
              </w:rPr>
              <w:t xml:space="preserve">в </w:t>
            </w:r>
            <w:r>
              <w:rPr>
                <w:rFonts w:ascii="Times New Roman" w:hAnsi="Times New Roman" w:eastAsia="Times New Roman"/>
                <w:iCs/>
              </w:rPr>
              <w:t xml:space="preserve">09</w:t>
            </w:r>
            <w:r>
              <w:rPr>
                <w:rFonts w:ascii="Times New Roman" w:hAnsi="Times New Roman" w:eastAsia="Times New Roman"/>
                <w:iCs/>
              </w:rPr>
              <w:t xml:space="preserve">:</w:t>
            </w:r>
            <w:r>
              <w:rPr>
                <w:rFonts w:ascii="Times New Roman" w:hAnsi="Times New Roman" w:eastAsia="Times New Roman"/>
                <w:iCs/>
              </w:rPr>
              <w:t xml:space="preserve">00</w:t>
            </w:r>
            <w:r>
              <w:rPr>
                <w:rFonts w:ascii="Times New Roman" w:hAnsi="Times New Roman" w:eastAsia="Times New Roman"/>
                <w:iCs/>
              </w:rPr>
              <w:t xml:space="preserve"> (местное время Заказчика)</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Размер обеспечения заявки на участие в закупке:</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bCs/>
              </w:rPr>
              <w:t xml:space="preserve">Не установлено</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Требования к обеспечению заявки на участие в закупке:</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iCs/>
              </w:rPr>
              <w:t xml:space="preserve">В соответствии с пунктом 1</w:t>
            </w:r>
            <w:r>
              <w:rPr>
                <w:rFonts w:ascii="Times New Roman" w:hAnsi="Times New Roman" w:eastAsia="Times New Roman"/>
                <w:iCs/>
              </w:rPr>
              <w:t xml:space="preserve">5</w:t>
            </w:r>
            <w:r>
              <w:rPr>
                <w:rFonts w:ascii="Times New Roman" w:hAnsi="Times New Roman" w:eastAsia="Times New Roman"/>
                <w:iCs/>
              </w:rPr>
              <w:t xml:space="preserve"> извещения о закупке</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Размер обеспечения исполнения договора:</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bCs/>
              </w:rPr>
              <w:t xml:space="preserve">Не установлено</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Требования к обеспечению исполнения договора:</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iCs/>
              </w:rPr>
              <w:t xml:space="preserve">В соответствии с пунктом 1</w:t>
            </w:r>
            <w:r>
              <w:rPr>
                <w:rFonts w:ascii="Times New Roman" w:hAnsi="Times New Roman" w:eastAsia="Times New Roman"/>
                <w:iCs/>
              </w:rPr>
              <w:t xml:space="preserve">6</w:t>
            </w:r>
            <w:r>
              <w:rPr>
                <w:rFonts w:ascii="Times New Roman" w:hAnsi="Times New Roman" w:eastAsia="Times New Roman"/>
                <w:iCs/>
              </w:rPr>
              <w:t xml:space="preserve"> извещения о закупке</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Размер обеспечения гарантийных обязательств:</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bCs/>
              </w:rPr>
              <w:t xml:space="preserve">Не установлено</w:t>
            </w:r>
            <w:r>
              <w:rPr>
                <w:rFonts w:ascii="Times New Roman" w:hAnsi="Times New Roman" w:eastAsia="Times New Roman"/>
                <w:iCs/>
              </w:rPr>
            </w:r>
          </w:p>
        </w:tc>
      </w:tr>
      <w:tr>
        <w:tblPrEx/>
        <w:trPr/>
        <w:tc>
          <w:tcPr>
            <w:shd w:val="clear" w:color="auto" w:fill="d9e2f3" w:themeFill="accent1" w:themeFillTint="33"/>
            <w:tcW w:w="2022" w:type="pct"/>
            <w:vAlign w:val="center"/>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Требования к обеспечению гарантийных обязательств:</w:t>
            </w:r>
            <w:r>
              <w:rPr>
                <w:rFonts w:ascii="Times New Roman" w:hAnsi="Times New Roman" w:eastAsia="Times New Roman"/>
                <w:b/>
                <w:bCs/>
                <w:iCs/>
              </w:rPr>
            </w:r>
          </w:p>
        </w:tc>
        <w:tc>
          <w:tcPr>
            <w:tcW w:w="2978" w:type="pct"/>
            <w:vAlign w:val="center"/>
            <w:textDirection w:val="lrTb"/>
            <w:noWrap w:val="false"/>
          </w:tcPr>
          <w:p>
            <w:pPr>
              <w:jc w:val="both"/>
              <w:widowControl w:val="off"/>
              <w:rPr>
                <w:rFonts w:ascii="Times New Roman" w:hAnsi="Times New Roman" w:eastAsia="Times New Roman"/>
                <w:iCs/>
              </w:rPr>
            </w:pPr>
            <w:r>
              <w:rPr>
                <w:rFonts w:ascii="Times New Roman" w:hAnsi="Times New Roman" w:eastAsia="Times New Roman"/>
                <w:iCs/>
              </w:rPr>
              <w:t xml:space="preserve">В соответствии с пунктом 1</w:t>
            </w:r>
            <w:r>
              <w:rPr>
                <w:rFonts w:ascii="Times New Roman" w:hAnsi="Times New Roman" w:eastAsia="Times New Roman"/>
                <w:iCs/>
              </w:rPr>
              <w:t xml:space="preserve">7</w:t>
            </w:r>
            <w:r>
              <w:rPr>
                <w:rFonts w:ascii="Times New Roman" w:hAnsi="Times New Roman" w:eastAsia="Times New Roman"/>
                <w:iCs/>
              </w:rPr>
              <w:t xml:space="preserve"> извещения о закупке</w:t>
            </w:r>
            <w:r>
              <w:rPr>
                <w:rFonts w:ascii="Times New Roman" w:hAnsi="Times New Roman" w:eastAsia="Times New Roman"/>
                <w:iCs/>
              </w:rPr>
            </w:r>
          </w:p>
        </w:tc>
      </w:tr>
      <w:tr>
        <w:tblPrEx/>
        <w:trPr/>
        <w:tc>
          <w:tcPr>
            <w:shd w:val="clear" w:color="auto" w:fill="d9e2f3" w:themeFill="accent1" w:themeFillTint="33"/>
            <w:tcW w:w="2022" w:type="pct"/>
            <w:textDirection w:val="lrTb"/>
            <w:noWrap w:val="false"/>
          </w:tcPr>
          <w:p>
            <w:pPr>
              <w:jc w:val="both"/>
              <w:widowControl w:val="off"/>
              <w:rPr>
                <w:rFonts w:ascii="Times New Roman" w:hAnsi="Times New Roman" w:eastAsia="Times New Roman"/>
                <w:b/>
                <w:bCs/>
                <w:iCs/>
              </w:rPr>
            </w:pPr>
            <w:r>
              <w:rPr>
                <w:rFonts w:ascii="Times New Roman" w:hAnsi="Times New Roman" w:eastAsia="Times New Roman"/>
                <w:b/>
                <w:bCs/>
                <w:iCs/>
              </w:rPr>
              <w:t xml:space="preserve">Инструкция по заполнению заявки Участником закупки:</w:t>
            </w:r>
            <w:r>
              <w:rPr>
                <w:rFonts w:ascii="Times New Roman" w:hAnsi="Times New Roman" w:eastAsia="Times New Roman"/>
                <w:b/>
                <w:bCs/>
                <w:iCs/>
              </w:rPr>
            </w:r>
          </w:p>
        </w:tc>
        <w:tc>
          <w:tcPr>
            <w:tcW w:w="2978" w:type="pct"/>
            <w:textDirection w:val="lrTb"/>
            <w:noWrap w:val="false"/>
          </w:tcPr>
          <w:p>
            <w:pPr>
              <w:ind w:firstLine="436"/>
              <w:jc w:val="both"/>
              <w:widowControl w:val="off"/>
              <w:rPr>
                <w:rFonts w:ascii="Times New Roman" w:hAnsi="Times New Roman" w:eastAsia="Times New Roman"/>
                <w:iCs/>
              </w:rPr>
            </w:pPr>
            <w:r>
              <w:rPr>
                <w:rFonts w:ascii="Times New Roman" w:hAnsi="Times New Roman" w:eastAsia="Times New Roman"/>
                <w:iCs/>
              </w:rPr>
              <w:t xml:space="preserve">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Заявка на участие в закупке в должна содержать конкретные показатели товара, соответствующие значениям, установленным </w:t>
            </w:r>
            <w:r>
              <w:rPr>
                <w:rFonts w:ascii="Times New Roman" w:hAnsi="Times New Roman" w:eastAsia="Times New Roman"/>
                <w:iCs/>
              </w:rPr>
              <w:t xml:space="preserve">настоящей документацией о заку</w:t>
            </w:r>
            <w:r>
              <w:rPr>
                <w:rFonts w:ascii="Times New Roman" w:hAnsi="Times New Roman" w:eastAsia="Times New Roman"/>
                <w:iCs/>
              </w:rPr>
              <w:t xml:space="preserve">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w:t>
            </w:r>
            <w:r>
              <w:rPr>
                <w:rFonts w:ascii="Times New Roman" w:hAnsi="Times New Roman" w:eastAsia="Times New Roman"/>
                <w:iCs/>
              </w:rPr>
              <w:t xml:space="preserve">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Предоставляемые участником закупки в электронной форме сведения не должны сопров</w:t>
            </w:r>
            <w:r>
              <w:rPr>
                <w:rFonts w:ascii="Times New Roman" w:hAnsi="Times New Roman" w:eastAsia="Times New Roman"/>
                <w:iCs/>
              </w:rPr>
              <w:t xml:space="preserve">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w:t>
            </w:r>
            <w:r>
              <w:rPr>
                <w:rFonts w:ascii="Times New Roman" w:hAnsi="Times New Roman" w:eastAsia="Times New Roman"/>
                <w:iCs/>
              </w:rPr>
              <w:t xml:space="preserve">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При подаче сведений</w:t>
            </w:r>
            <w:r>
              <w:rPr>
                <w:rFonts w:ascii="Times New Roman" w:hAnsi="Times New Roman" w:eastAsia="Times New Roman"/>
                <w:iCs/>
              </w:rPr>
              <w:t xml:space="preserve">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r>
              <w:rPr>
                <w:rFonts w:ascii="Times New Roman" w:hAnsi="Times New Roman" w:eastAsia="Times New Roman"/>
                <w:iCs/>
              </w:rPr>
            </w:r>
          </w:p>
          <w:p>
            <w:pPr>
              <w:ind w:firstLine="436"/>
              <w:jc w:val="both"/>
              <w:widowControl w:val="off"/>
              <w:rPr>
                <w:rFonts w:ascii="Times New Roman" w:hAnsi="Times New Roman" w:eastAsia="Times New Roman"/>
                <w:iCs/>
              </w:rPr>
            </w:pPr>
            <w:r>
              <w:rPr>
                <w:rFonts w:ascii="Times New Roman" w:hAnsi="Times New Roman" w:eastAsia="Times New Roman"/>
                <w:iCs/>
              </w:rPr>
              <w:t xml:space="preserve">В описании условий и предложений Участник закупки не должен допускать двусмысленных толкований, разночтений.</w:t>
            </w:r>
            <w:r>
              <w:rPr>
                <w:rFonts w:ascii="Times New Roman" w:hAnsi="Times New Roman" w:eastAsia="Times New Roman"/>
                <w:iCs/>
              </w:rPr>
            </w:r>
          </w:p>
        </w:tc>
      </w:tr>
    </w:tbl>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jc w:val="center"/>
        <w:rPr>
          <w:rFonts w:ascii="Times New Roman" w:hAnsi="Times New Roman" w:eastAsia="Times New Roman" w:cs="Times New Roman"/>
          <w:b/>
          <w:bCs/>
          <w:iCs/>
          <w:lang w:eastAsia="ru-RU"/>
        </w:rPr>
      </w:pPr>
      <w:r>
        <w:rPr>
          <w:rFonts w:ascii="Times New Roman" w:hAnsi="Times New Roman" w:eastAsia="Times New Roman" w:cs="Times New Roman"/>
          <w:b/>
          <w:bCs/>
          <w:iCs/>
          <w:lang w:eastAsia="ru-RU"/>
        </w:rPr>
        <w:br w:type="page" w:clear="all"/>
      </w:r>
      <w:r>
        <w:rPr>
          <w:rFonts w:ascii="Times New Roman" w:hAnsi="Times New Roman" w:eastAsia="Times New Roman" w:cs="Times New Roman"/>
          <w:b/>
          <w:bCs/>
          <w:iCs/>
          <w:lang w:eastAsia="ru-RU"/>
        </w:rPr>
        <w:t xml:space="preserve">ПРЕДОСТАВЛЕНИЕ НАЦИОНАЛЬНОГО РЕЖИМА ПРИ ОСУЩЕСТВЛЕНИИ ЗАКУПОК</w:t>
      </w:r>
      <w:r>
        <w:rPr>
          <w:rFonts w:ascii="Times New Roman" w:hAnsi="Times New Roman" w:eastAsia="Times New Roman" w:cs="Times New Roman"/>
          <w:b/>
          <w:bCs/>
          <w:iCs/>
          <w:lang w:eastAsia="ru-RU"/>
        </w:rPr>
      </w:r>
    </w:p>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50"/>
        <w:gridCol w:w="4305"/>
      </w:tblGrid>
      <w:tr>
        <w:tblPrEx/>
        <w:trPr/>
        <w:tc>
          <w:tcPr>
            <w:gridSpan w:val="2"/>
            <w:shd w:val="clear" w:color="auto" w:fill="d9e2f3" w:themeFill="accent1" w:themeFillTint="33"/>
            <w:tcW w:w="4483" w:type="pct"/>
            <w:vAlign w:val="center"/>
            <w:textDirection w:val="lrTb"/>
            <w:noWrap w:val="false"/>
          </w:tcPr>
          <w:p>
            <w:pPr>
              <w:ind w:firstLine="396"/>
              <w:jc w:val="both"/>
              <w:spacing w:after="0" w:line="240" w:lineRule="auto"/>
              <w:widowControl w:val="off"/>
              <w:rPr>
                <w:rFonts w:ascii="Times New Roman" w:hAnsi="Times New Roman" w:cs="Times New Roman"/>
                <w:sz w:val="20"/>
                <w:szCs w:val="20"/>
              </w:rPr>
            </w:pPr>
            <w:r>
              <w:rPr>
                <w:rFonts w:ascii="Times New Roman" w:hAnsi="Times New Roman" w:cs="Times New Roman"/>
                <w:b/>
                <w:bCs/>
                <w:sz w:val="20"/>
                <w:szCs w:val="20"/>
              </w:rPr>
              <w:t xml:space="preserve">При осуществл</w:t>
            </w:r>
            <w:r>
              <w:rPr>
                <w:rFonts w:ascii="Times New Roman" w:hAnsi="Times New Roman" w:cs="Times New Roman"/>
                <w:b/>
                <w:bCs/>
                <w:sz w:val="20"/>
                <w:szCs w:val="20"/>
              </w:rPr>
              <w:t xml:space="preserve">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w:t>
            </w:r>
            <w:r>
              <w:rPr>
                <w:rFonts w:ascii="Times New Roman" w:hAnsi="Times New Roman" w:cs="Times New Roman"/>
                <w:b/>
                <w:bCs/>
                <w:sz w:val="20"/>
                <w:szCs w:val="20"/>
              </w:rPr>
              <w:t xml:space="preserve">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w:t>
            </w:r>
            <w:r>
              <w:rPr>
                <w:rFonts w:ascii="Times New Roman" w:hAnsi="Times New Roman" w:cs="Times New Roman"/>
                <w:b/>
                <w:bCs/>
                <w:sz w:val="20"/>
                <w:szCs w:val="20"/>
              </w:rPr>
              <w:t xml:space="preserve">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w:t>
            </w:r>
            <w:r>
              <w:rPr>
                <w:rFonts w:ascii="Times New Roman" w:hAnsi="Times New Roman" w:cs="Times New Roman"/>
                <w:b/>
                <w:bCs/>
                <w:sz w:val="20"/>
                <w:szCs w:val="20"/>
              </w:rPr>
              <w:t xml:space="preserve">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rFonts w:ascii="Times New Roman" w:hAnsi="Times New Roman" w:cs="Times New Roman"/>
                <w:b/>
                <w:bCs/>
                <w:sz w:val="20"/>
                <w:szCs w:val="20"/>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rFonts w:ascii="Times New Roman" w:hAnsi="Times New Roman" w:cs="Times New Roman"/>
                <w:sz w:val="20"/>
                <w:szCs w:val="20"/>
              </w:rPr>
            </w:r>
          </w:p>
        </w:tc>
      </w:tr>
      <w:tr>
        <w:tblPrEx/>
        <w:trPr/>
        <w:tc>
          <w:tcPr>
            <w:tcW w:w="2525" w:type="pct"/>
            <w:vAlign w:val="center"/>
            <w:textDirection w:val="lrTb"/>
            <w:noWrap w:val="false"/>
          </w:tcPr>
          <w:p>
            <w:pPr>
              <w:ind w:firstLine="396"/>
              <w:jc w:val="both"/>
              <w:spacing w:after="0" w:line="240" w:lineRule="auto"/>
              <w:widowControl w:val="off"/>
              <w:rPr>
                <w:rFonts w:ascii="Times New Roman" w:hAnsi="Times New Roman" w:cs="Times New Roman"/>
                <w:sz w:val="20"/>
                <w:szCs w:val="20"/>
              </w:rPr>
            </w:pPr>
            <w:r>
              <w:rPr>
                <w:rFonts w:ascii="Times New Roman" w:hAnsi="Times New Roman" w:cs="Times New Roman"/>
                <w:b/>
                <w:bCs/>
                <w:sz w:val="20"/>
                <w:szCs w:val="20"/>
              </w:rPr>
              <w:t xml:space="preserve">ЗАПРЕТ</w:t>
            </w:r>
            <w:r>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rFonts w:ascii="Times New Roman" w:hAnsi="Times New Roman" w:cs="Times New Roman"/>
                <w:sz w:val="20"/>
                <w:szCs w:val="20"/>
              </w:rPr>
            </w:r>
          </w:p>
        </w:tc>
        <w:tc>
          <w:tcPr>
            <w:tcW w:w="1959" w:type="pct"/>
            <w:vAlign w:val="center"/>
            <w:textDirection w:val="lrTb"/>
            <w:noWrap w:val="false"/>
          </w:tcPr>
          <w:p>
            <w:pPr>
              <w:ind w:left="112"/>
              <w:jc w:val="both"/>
              <w:spacing w:after="0" w:line="240" w:lineRule="auto"/>
              <w:widowControl w:val="off"/>
              <w:rPr>
                <w:rFonts w:ascii="Times New Roman" w:hAnsi="Times New Roman" w:cs="Times New Roman"/>
                <w:b/>
                <w:bCs/>
                <w:sz w:val="20"/>
                <w:szCs w:val="20"/>
              </w:rPr>
            </w:pPr>
            <w:r>
              <w:rPr>
                <w:rFonts w:ascii="Times New Roman" w:hAnsi="Times New Roman" w:cs="Times New Roman"/>
                <w:sz w:val="20"/>
                <w:szCs w:val="20"/>
              </w:rPr>
              <w:t xml:space="preserve">НЕ предоставляется</w:t>
            </w:r>
            <w:r>
              <w:rPr>
                <w:rFonts w:ascii="Times New Roman" w:hAnsi="Times New Roman" w:cs="Times New Roman"/>
                <w:b/>
                <w:bCs/>
                <w:sz w:val="20"/>
                <w:szCs w:val="20"/>
              </w:rPr>
            </w:r>
          </w:p>
        </w:tc>
      </w:tr>
      <w:tr>
        <w:tblPrEx/>
        <w:trPr/>
        <w:tc>
          <w:tcPr>
            <w:tcW w:w="2525" w:type="pct"/>
            <w:vAlign w:val="center"/>
            <w:textDirection w:val="lrTb"/>
            <w:noWrap w:val="false"/>
          </w:tcPr>
          <w:p>
            <w:pPr>
              <w:ind w:firstLine="396"/>
              <w:jc w:val="both"/>
              <w:spacing w:after="0" w:line="240" w:lineRule="auto"/>
              <w:widowControl w:val="off"/>
              <w:rPr>
                <w:rFonts w:ascii="Times New Roman" w:hAnsi="Times New Roman" w:cs="Times New Roman"/>
                <w:sz w:val="20"/>
                <w:szCs w:val="20"/>
              </w:rPr>
            </w:pPr>
            <w:r>
              <w:rPr>
                <w:rFonts w:ascii="Times New Roman" w:hAnsi="Times New Roman" w:cs="Times New Roman"/>
                <w:b/>
                <w:bCs/>
                <w:sz w:val="20"/>
                <w:szCs w:val="20"/>
              </w:rPr>
              <w:t xml:space="preserve">ОГРАНИЧЕНИЕ</w:t>
            </w:r>
            <w:r>
              <w:rPr>
                <w:rFonts w:ascii="Times New Roman" w:hAnsi="Times New Roman" w:cs="Times New Roman"/>
                <w:sz w:val="20"/>
                <w:szCs w:val="20"/>
              </w:rPr>
              <w:t xml:space="preserve"> закупок товаров (в том числе поставляемых при </w:t>
            </w:r>
            <w:r>
              <w:rPr>
                <w:rFonts w:ascii="Times New Roman" w:hAnsi="Times New Roman" w:cs="Times New Roman"/>
                <w:sz w:val="20"/>
                <w:szCs w:val="20"/>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rFonts w:ascii="Times New Roman" w:hAnsi="Times New Roman" w:cs="Times New Roman"/>
                <w:sz w:val="20"/>
                <w:szCs w:val="20"/>
              </w:rPr>
            </w:r>
          </w:p>
        </w:tc>
        <w:tc>
          <w:tcPr>
            <w:tcW w:w="1959" w:type="pct"/>
            <w:vAlign w:val="center"/>
            <w:textDirection w:val="lrTb"/>
            <w:noWrap w:val="false"/>
          </w:tcPr>
          <w:p>
            <w:pPr>
              <w:ind w:left="112"/>
              <w:jc w:val="both"/>
              <w:spacing w:after="0" w:line="240" w:lineRule="auto"/>
              <w:widowControl w:val="off"/>
              <w:rPr>
                <w:rFonts w:ascii="Times New Roman" w:hAnsi="Times New Roman" w:cs="Times New Roman"/>
                <w:b/>
                <w:bCs/>
                <w:sz w:val="20"/>
                <w:szCs w:val="20"/>
              </w:rPr>
            </w:pPr>
            <w:r>
              <w:rPr>
                <w:rFonts w:ascii="Times New Roman" w:hAnsi="Times New Roman" w:cs="Times New Roman"/>
                <w:sz w:val="20"/>
                <w:szCs w:val="20"/>
              </w:rPr>
              <w:t xml:space="preserve">НЕ предоставляется</w:t>
            </w:r>
            <w:r>
              <w:rPr>
                <w:rFonts w:ascii="Times New Roman" w:hAnsi="Times New Roman" w:cs="Times New Roman"/>
                <w:b/>
                <w:bCs/>
                <w:sz w:val="20"/>
                <w:szCs w:val="20"/>
              </w:rPr>
            </w:r>
          </w:p>
        </w:tc>
      </w:tr>
      <w:tr>
        <w:tblPrEx/>
        <w:trPr/>
        <w:tc>
          <w:tcPr>
            <w:tcW w:w="2525" w:type="pct"/>
            <w:vAlign w:val="center"/>
            <w:textDirection w:val="lrTb"/>
            <w:noWrap w:val="false"/>
          </w:tcPr>
          <w:p>
            <w:pPr>
              <w:ind w:firstLine="396"/>
              <w:jc w:val="both"/>
              <w:spacing w:after="0" w:line="240" w:lineRule="auto"/>
              <w:widowControl w:val="off"/>
              <w:rPr>
                <w:rFonts w:ascii="Times New Roman" w:hAnsi="Times New Roman" w:cs="Times New Roman"/>
                <w:sz w:val="20"/>
                <w:szCs w:val="20"/>
              </w:rPr>
            </w:pPr>
            <w:r>
              <w:rPr>
                <w:rFonts w:ascii="Times New Roman" w:hAnsi="Times New Roman" w:cs="Times New Roman"/>
                <w:b/>
                <w:bCs/>
                <w:sz w:val="20"/>
                <w:szCs w:val="20"/>
              </w:rPr>
              <w:t xml:space="preserve">ПРЕИМУЩЕСТВО</w:t>
            </w:r>
            <w:r>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Times New Roman" w:hAnsi="Times New Roman" w:cs="Times New Roman"/>
                <w:sz w:val="20"/>
                <w:szCs w:val="20"/>
              </w:rPr>
            </w:r>
          </w:p>
        </w:tc>
        <w:tc>
          <w:tcPr>
            <w:tcW w:w="1959" w:type="pct"/>
            <w:vAlign w:val="center"/>
            <w:textDirection w:val="lrTb"/>
            <w:noWrap w:val="false"/>
          </w:tcPr>
          <w:p>
            <w:pPr>
              <w:ind w:left="112"/>
              <w:jc w:val="both"/>
              <w:spacing w:after="0" w:line="240" w:lineRule="auto"/>
              <w:widowControl w:val="off"/>
              <w:rPr>
                <w:rFonts w:ascii="Times New Roman" w:hAnsi="Times New Roman" w:cs="Times New Roman"/>
                <w:b/>
                <w:bCs/>
                <w:sz w:val="20"/>
                <w:szCs w:val="20"/>
              </w:rPr>
            </w:pPr>
            <w:r>
              <w:rPr>
                <w:rFonts w:ascii="Times New Roman" w:hAnsi="Times New Roman" w:cs="Times New Roman"/>
                <w:sz w:val="20"/>
                <w:szCs w:val="20"/>
              </w:rPr>
              <w:t xml:space="preserve">НЕ предоставляется</w:t>
            </w:r>
            <w:r>
              <w:rPr>
                <w:rFonts w:ascii="Times New Roman" w:hAnsi="Times New Roman" w:cs="Times New Roman"/>
                <w:b/>
                <w:bCs/>
                <w:sz w:val="20"/>
                <w:szCs w:val="20"/>
              </w:rPr>
            </w:r>
          </w:p>
        </w:tc>
      </w:tr>
      <w:tr>
        <w:tblPrEx/>
        <w:trPr/>
        <w:tc>
          <w:tcPr>
            <w:tcW w:w="2525" w:type="pct"/>
            <w:vAlign w:val="center"/>
            <w:textDirection w:val="lrTb"/>
            <w:noWrap w:val="false"/>
          </w:tcPr>
          <w:p>
            <w:pPr>
              <w:ind w:firstLine="396"/>
              <w:jc w:val="both"/>
              <w:spacing w:after="0" w:line="240" w:lineRule="auto"/>
              <w:widowControl w:val="off"/>
              <w:rPr>
                <w:rFonts w:ascii="Times New Roman" w:hAnsi="Times New Roman" w:cs="Times New Roman"/>
                <w:b/>
                <w:bCs/>
                <w:sz w:val="20"/>
                <w:szCs w:val="20"/>
              </w:rPr>
            </w:pPr>
            <w:r>
              <w:rPr>
                <w:rFonts w:ascii="Times New Roman" w:hAnsi="Times New Roman" w:cs="Times New Roman"/>
                <w:b/>
                <w:bCs/>
                <w:sz w:val="20"/>
                <w:szCs w:val="20"/>
              </w:rPr>
              <w:t xml:space="preserve">УСЛОВИЯ </w:t>
            </w:r>
            <w:r>
              <w:rPr>
                <w:rFonts w:ascii="Times New Roman" w:hAnsi="Times New Roman" w:cs="Times New Roman"/>
                <w:sz w:val="20"/>
                <w:szCs w:val="20"/>
              </w:rPr>
              <w:t xml:space="preserve">неприменения (невозможности применения) </w:t>
            </w:r>
            <w:r>
              <w:rPr>
                <w:rFonts w:ascii="Times New Roman" w:hAnsi="Times New Roman" w:cs="Times New Roman"/>
                <w:sz w:val="20"/>
                <w:szCs w:val="20"/>
              </w:rPr>
              <w:t xml:space="preserve">вышеуказанных </w:t>
            </w:r>
            <w:r>
              <w:rPr>
                <w:rFonts w:ascii="Times New Roman" w:hAnsi="Times New Roman" w:cs="Times New Roman"/>
                <w:sz w:val="20"/>
                <w:szCs w:val="20"/>
              </w:rPr>
              <w:t xml:space="preserve">мер национального режима:</w:t>
            </w:r>
            <w:r>
              <w:rPr>
                <w:rFonts w:ascii="Times New Roman" w:hAnsi="Times New Roman" w:cs="Times New Roman"/>
                <w:b/>
                <w:bCs/>
                <w:sz w:val="20"/>
                <w:szCs w:val="20"/>
              </w:rPr>
            </w:r>
          </w:p>
        </w:tc>
        <w:tc>
          <w:tcPr>
            <w:tcW w:w="1959" w:type="pct"/>
            <w:vAlign w:val="center"/>
            <w:textDirection w:val="lrTb"/>
            <w:noWrap w:val="false"/>
          </w:tcPr>
          <w:p>
            <w:pPr>
              <w:ind w:left="112"/>
              <w:jc w:val="both"/>
              <w:spacing w:after="0" w:line="240" w:lineRule="auto"/>
              <w:widowControl w:val="off"/>
              <w:rPr>
                <w:rFonts w:ascii="Times New Roman" w:hAnsi="Times New Roman" w:cs="Times New Roman"/>
                <w:sz w:val="20"/>
                <w:szCs w:val="20"/>
              </w:rPr>
            </w:pPr>
            <w:r>
              <w:rPr>
                <w:rFonts w:ascii="Times New Roman" w:hAnsi="Times New Roman" w:eastAsia="Times New Roman" w:cs="Times New Roman"/>
                <w:bCs/>
                <w:sz w:val="20"/>
                <w:szCs w:val="20"/>
                <w:lang w:eastAsia="ru-RU"/>
              </w:rPr>
              <w:t xml:space="preserve">Не установлено</w:t>
            </w:r>
            <w:r>
              <w:rPr>
                <w:rFonts w:ascii="Times New Roman" w:hAnsi="Times New Roman" w:cs="Times New Roman"/>
                <w:sz w:val="20"/>
                <w:szCs w:val="20"/>
              </w:rPr>
            </w:r>
          </w:p>
        </w:tc>
      </w:tr>
    </w:tbl>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ind w:firstLine="567"/>
        <w:jc w:val="both"/>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p>
      <w:pPr>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iCs/>
          <w:lang w:eastAsia="ru-RU"/>
        </w:rPr>
        <w:br w:type="page" w:clear="all"/>
      </w:r>
      <w:r>
        <w:rPr>
          <w:rFonts w:ascii="Times New Roman" w:hAnsi="Times New Roman" w:eastAsia="Times New Roman" w:cs="Times New Roman"/>
          <w:iCs/>
          <w:lang w:eastAsia="ru-RU"/>
        </w:rPr>
      </w:r>
    </w:p>
    <w:p>
      <w:pPr>
        <w:jc w:val="center"/>
        <w:spacing w:after="0" w:line="240" w:lineRule="auto"/>
        <w:widowControl w:val="off"/>
        <w:rPr>
          <w:rFonts w:ascii="Times New Roman" w:hAnsi="Times New Roman" w:eastAsia="Times New Roman" w:cs="Times New Roman"/>
          <w:iCs/>
          <w:lang w:eastAsia="ru-RU"/>
        </w:rPr>
      </w:pPr>
      <w:r>
        <w:rPr>
          <w:rFonts w:ascii="Times New Roman" w:hAnsi="Times New Roman" w:eastAsia="Times New Roman" w:cs="Times New Roman"/>
          <w:b/>
          <w:lang w:eastAsia="ru-RU"/>
        </w:rPr>
        <w:t xml:space="preserve">НАИМЕНОВАНИЕ </w:t>
      </w:r>
      <w:r>
        <w:rPr>
          <w:rFonts w:ascii="Times New Roman" w:hAnsi="Times New Roman" w:eastAsia="Times New Roman" w:cs="Times New Roman"/>
          <w:b/>
          <w:lang w:eastAsia="ru-RU"/>
        </w:rPr>
        <w:t xml:space="preserve">И СОДЕРЖАНИЕ </w:t>
      </w:r>
      <w:r>
        <w:rPr>
          <w:rFonts w:ascii="Times New Roman" w:hAnsi="Times New Roman" w:eastAsia="Times New Roman" w:cs="Times New Roman"/>
          <w:b/>
          <w:lang w:eastAsia="ru-RU"/>
        </w:rPr>
        <w:t xml:space="preserve">РАЗДЕЛ</w:t>
      </w:r>
      <w:r>
        <w:rPr>
          <w:rFonts w:ascii="Times New Roman" w:hAnsi="Times New Roman" w:eastAsia="Times New Roman" w:cs="Times New Roman"/>
          <w:b/>
          <w:lang w:eastAsia="ru-RU"/>
        </w:rPr>
        <w:t xml:space="preserve">ОВ</w:t>
      </w:r>
      <w:r>
        <w:rPr>
          <w:rFonts w:ascii="Times New Roman" w:hAnsi="Times New Roman" w:eastAsia="Times New Roman" w:cs="Times New Roman"/>
          <w:b/>
          <w:lang w:eastAsia="ru-RU"/>
        </w:rPr>
        <w:t xml:space="preserve"> </w:t>
      </w:r>
      <w:r>
        <w:rPr>
          <w:rFonts w:ascii="Times New Roman" w:hAnsi="Times New Roman" w:eastAsia="Times New Roman" w:cs="Times New Roman"/>
          <w:b/>
          <w:lang w:eastAsia="ru-RU"/>
        </w:rPr>
        <w:t xml:space="preserve">ИЗВЕЩЕНИЯ</w:t>
      </w:r>
      <w:r>
        <w:t xml:space="preserve"> </w:t>
      </w:r>
      <w:r>
        <w:rPr>
          <w:rFonts w:ascii="Times New Roman" w:hAnsi="Times New Roman" w:eastAsia="Times New Roman" w:cs="Times New Roman"/>
          <w:b/>
          <w:lang w:eastAsia="ru-RU"/>
        </w:rPr>
        <w:t xml:space="preserve">О ЗАКУПКЕ</w:t>
      </w:r>
      <w:r>
        <w:rPr>
          <w:rFonts w:ascii="Times New Roman" w:hAnsi="Times New Roman" w:eastAsia="Times New Roman" w:cs="Times New Roman"/>
          <w:b/>
          <w:lang w:eastAsia="ru-RU"/>
        </w:rPr>
        <w:t xml:space="preserve"> </w:t>
      </w:r>
      <w:r>
        <w:rPr>
          <w:rFonts w:ascii="Times New Roman" w:hAnsi="Times New Roman" w:eastAsia="Times New Roman" w:cs="Times New Roman"/>
          <w:b/>
          <w:lang w:eastAsia="ru-RU"/>
        </w:rPr>
        <w:t xml:space="preserve">В ЭЛЕКТРОННОЙ ФОРМЕ</w:t>
      </w:r>
      <w:r>
        <w:rPr>
          <w:rFonts w:ascii="Times New Roman" w:hAnsi="Times New Roman" w:eastAsia="Times New Roman" w:cs="Times New Roman"/>
          <w:iCs/>
          <w:lang w:eastAsia="ru-RU"/>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64"/>
        <w:gridCol w:w="8791"/>
      </w:tblGrid>
      <w:tr>
        <w:tblPrEx/>
        <w:trPr>
          <w:trHeight w:val="9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Cs/>
                <w:sz w:val="20"/>
                <w:szCs w:val="20"/>
                <w:highlight w:val="green"/>
                <w:lang w:eastAsia="ru-RU"/>
              </w:rPr>
            </w:pPr>
            <w:r>
              <w:rPr>
                <w:rFonts w:ascii="Times New Roman" w:hAnsi="Times New Roman" w:eastAsia="Times New Roman" w:cs="Times New Roman"/>
                <w:b/>
                <w:sz w:val="20"/>
                <w:szCs w:val="20"/>
                <w:lang w:eastAsia="ru-RU"/>
              </w:rPr>
              <w:t xml:space="preserve">Предмет договора</w:t>
            </w:r>
            <w:r>
              <w:rPr>
                <w:rFonts w:ascii="Times New Roman" w:hAnsi="Times New Roman" w:eastAsia="Times New Roman" w:cs="Times New Roman"/>
                <w:bCs/>
                <w:sz w:val="20"/>
                <w:szCs w:val="20"/>
                <w:highlight w:val="green"/>
                <w:lang w:eastAsia="ru-RU"/>
              </w:rPr>
            </w:r>
          </w:p>
        </w:tc>
      </w:tr>
      <w:tr>
        <w:tblPrEx/>
        <w:trPr>
          <w:trHeight w:val="91"/>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Cs/>
                <w:sz w:val="20"/>
                <w:szCs w:val="20"/>
                <w:highlight w:val="green"/>
                <w:lang w:eastAsia="ru-RU"/>
              </w:rPr>
            </w:pPr>
            <w:r>
              <w:rPr>
                <w:rFonts w:ascii="Times New Roman" w:hAnsi="Times New Roman" w:cs="Times New Roman"/>
                <w:bCs/>
                <w:color w:val="000000"/>
                <w:sz w:val="20"/>
                <w:szCs w:val="20"/>
              </w:rPr>
              <w:t xml:space="preserve">Выполнение работ по наружным сетям водоснабжения, водоотведения, теплоснабжения, газоснабжения и благоустройство, озеленение территории</w:t>
            </w:r>
            <w:r>
              <w:rPr>
                <w:rFonts w:ascii="Times New Roman" w:hAnsi="Times New Roman" w:eastAsia="Times New Roman" w:cs="Times New Roman"/>
                <w:bCs/>
                <w:sz w:val="20"/>
                <w:szCs w:val="20"/>
                <w:highlight w:val="green"/>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Описание предмета договора</w:t>
            </w:r>
            <w:r>
              <w:rPr>
                <w:rFonts w:ascii="Times New Roman" w:hAnsi="Times New Roman" w:eastAsia="Times New Roman" w:cs="Times New Roman"/>
                <w:b/>
                <w:sz w:val="20"/>
                <w:szCs w:val="20"/>
                <w:lang w:eastAsia="ru-RU"/>
              </w:rPr>
            </w:r>
          </w:p>
          <w:p>
            <w:pPr>
              <w:contextualSpacing/>
              <w:ind w:left="34"/>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b/>
                <w:sz w:val="20"/>
                <w:szCs w:val="20"/>
                <w:lang w:eastAsia="ru-RU"/>
              </w:rPr>
              <w:t xml:space="preserve">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r>
              <w:rPr>
                <w:rFonts w:ascii="Times New Roman" w:hAnsi="Times New Roman" w:eastAsia="Times New Roman" w:cs="Times New Roman"/>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Сведения об объекте закупки, функциональные, технические и качественные характеристикам объекта </w:t>
            </w:r>
            <w:r>
              <w:rPr>
                <w:rFonts w:ascii="Times New Roman" w:hAnsi="Times New Roman" w:eastAsia="Times New Roman" w:cs="Times New Roman"/>
                <w:bCs/>
                <w:sz w:val="20"/>
                <w:szCs w:val="20"/>
                <w:lang w:eastAsia="ru-RU"/>
              </w:rPr>
              <w:t xml:space="preserve">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Pr>
                <w:rFonts w:ascii="Times New Roman" w:hAnsi="Times New Roman" w:eastAsia="Times New Roman" w:cs="Times New Roman"/>
                <w:bCs/>
                <w:sz w:val="20"/>
                <w:szCs w:val="20"/>
                <w:lang w:eastAsia="ru-RU"/>
              </w:rPr>
              <w:t xml:space="preserve">прилагается отдельным файлом</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Требования стандартов, технических регламентов или иных нормат</w:t>
            </w:r>
            <w:r>
              <w:rPr>
                <w:rFonts w:ascii="Times New Roman" w:hAnsi="Times New Roman" w:eastAsia="Times New Roman" w:cs="Times New Roman"/>
                <w:bCs/>
                <w:sz w:val="20"/>
                <w:szCs w:val="20"/>
                <w:lang w:eastAsia="ru-RU"/>
              </w:rPr>
              <w:t xml:space="preserve">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w:t>
            </w:r>
            <w:r>
              <w:rPr>
                <w:rFonts w:ascii="Times New Roman" w:hAnsi="Times New Roman" w:eastAsia="Times New Roman" w:cs="Times New Roman"/>
                <w:bCs/>
                <w:sz w:val="20"/>
                <w:szCs w:val="20"/>
                <w:lang w:eastAsia="ru-RU"/>
              </w:rPr>
              <w:t xml:space="preserve">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w:t>
            </w:r>
            <w:r>
              <w:rPr>
                <w:rFonts w:ascii="Times New Roman" w:hAnsi="Times New Roman" w:eastAsia="Times New Roman" w:cs="Times New Roman"/>
                <w:bCs/>
                <w:sz w:val="20"/>
                <w:szCs w:val="20"/>
                <w:lang w:eastAsia="ru-RU"/>
              </w:rPr>
              <w:t xml:space="preserve">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Pr>
                <w:rFonts w:ascii="Times New Roman" w:hAnsi="Times New Roman" w:eastAsia="Times New Roman" w:cs="Times New Roman"/>
                <w:bCs/>
                <w:sz w:val="20"/>
                <w:szCs w:val="20"/>
                <w:lang w:eastAsia="ru-RU"/>
              </w:rPr>
              <w:t xml:space="preserve">прилагается отдельным файлом</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3</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b/>
                <w:sz w:val="20"/>
                <w:szCs w:val="20"/>
                <w:lang w:eastAsia="ru-RU"/>
              </w:rPr>
              <w:t xml:space="preserve">Количество (о</w:t>
            </w:r>
            <w:r>
              <w:rPr>
                <w:rFonts w:ascii="Times New Roman" w:hAnsi="Times New Roman" w:eastAsia="Times New Roman" w:cs="Times New Roman"/>
                <w:b/>
                <w:sz w:val="20"/>
                <w:szCs w:val="20"/>
                <w:lang w:eastAsia="ru-RU"/>
              </w:rPr>
              <w:t xml:space="preserve">бъем</w:t>
            </w:r>
            <w:r>
              <w:rPr>
                <w:rFonts w:ascii="Times New Roman" w:hAnsi="Times New Roman" w:eastAsia="Times New Roman" w:cs="Times New Roman"/>
                <w:b/>
                <w:sz w:val="20"/>
                <w:szCs w:val="20"/>
                <w:lang w:eastAsia="ru-RU"/>
              </w:rPr>
              <w:t xml:space="preserve">)</w:t>
            </w:r>
            <w:r>
              <w:rPr>
                <w:rFonts w:ascii="Times New Roman" w:hAnsi="Times New Roman" w:eastAsia="Times New Roman" w:cs="Times New Roman"/>
                <w:b/>
                <w:sz w:val="20"/>
                <w:szCs w:val="20"/>
                <w:lang w:eastAsia="ru-RU"/>
              </w:rPr>
              <w:t xml:space="preserve"> поставки товара, оказания услуг, выполнения работ</w:t>
            </w:r>
            <w:r>
              <w:rPr>
                <w:rFonts w:ascii="Times New Roman" w:hAnsi="Times New Roman" w:eastAsia="Times New Roman" w:cs="Times New Roman"/>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Cs/>
                <w:sz w:val="20"/>
                <w:szCs w:val="20"/>
                <w:lang w:eastAsia="ru-RU"/>
              </w:rPr>
              <w:t xml:space="preserve">В соответствии с описанием предмета договора (техническое задание</w:t>
            </w:r>
            <w:r>
              <w:rPr>
                <w:rFonts w:ascii="Times New Roman" w:hAnsi="Times New Roman" w:eastAsia="Times New Roman" w:cs="Times New Roman"/>
                <w:bCs/>
                <w:sz w:val="20"/>
                <w:szCs w:val="20"/>
                <w:lang w:eastAsia="ru-RU"/>
              </w:rPr>
              <w:t xml:space="preserve"> – прилагается отдельным файлом</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
                <w:sz w:val="20"/>
                <w:szCs w:val="20"/>
                <w:lang w:eastAsia="ru-RU"/>
              </w:rPr>
            </w:r>
          </w:p>
        </w:tc>
      </w:tr>
      <w:tr>
        <w:tblPrEx/>
        <w:trPr>
          <w:trHeight w:val="183"/>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4</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Место, условия и сроки (периоды) поставки, оказания услуг, выполнения работ</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Cs/>
                <w:sz w:val="20"/>
                <w:szCs w:val="20"/>
                <w:lang w:eastAsia="ru-RU"/>
              </w:rPr>
              <w:t xml:space="preserve">В соответствии с описанием предмета договора (</w:t>
            </w:r>
            <w:r>
              <w:rPr>
                <w:rFonts w:ascii="Times New Roman" w:hAnsi="Times New Roman" w:eastAsia="Times New Roman" w:cs="Times New Roman"/>
                <w:bCs/>
                <w:sz w:val="20"/>
                <w:szCs w:val="20"/>
                <w:lang w:eastAsia="ru-RU"/>
              </w:rPr>
              <w:t xml:space="preserve">техническое задание – прилагается отдельным файлом</w:t>
            </w:r>
            <w:r>
              <w:rPr>
                <w:rFonts w:ascii="Times New Roman" w:hAnsi="Times New Roman" w:eastAsia="Times New Roman" w:cs="Times New Roman"/>
                <w:bCs/>
                <w:sz w:val="20"/>
                <w:szCs w:val="20"/>
                <w:lang w:eastAsia="ru-RU"/>
              </w:rPr>
              <w:t xml:space="preserve">), проектом договора (</w:t>
            </w:r>
            <w:r>
              <w:rPr>
                <w:rFonts w:ascii="Times New Roman" w:hAnsi="Times New Roman" w:eastAsia="Times New Roman" w:cs="Times New Roman"/>
                <w:bCs/>
                <w:sz w:val="20"/>
                <w:szCs w:val="20"/>
                <w:lang w:eastAsia="ru-RU"/>
              </w:rPr>
              <w:t xml:space="preserve">прилагается отдельным файлом</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5</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Pr>
                <w:rFonts w:ascii="Times New Roman" w:hAnsi="Times New Roman" w:eastAsia="Times New Roman" w:cs="Times New Roman"/>
                <w:b/>
                <w:bCs/>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Начальная (максимальная) цена договора составляет </w:t>
            </w:r>
            <w:r>
              <w:rPr>
                <w:rFonts w:ascii="Times New Roman" w:hAnsi="Times New Roman" w:cs="Times New Roman"/>
                <w:b/>
                <w:bCs/>
                <w:sz w:val="20"/>
                <w:szCs w:val="20"/>
              </w:rPr>
              <w:t xml:space="preserve">3 922 786,53 (Три миллиона девятьсот двадцать две тысячи семьсот восемьдесят шесть) рублей 53 копейки</w:t>
            </w:r>
            <w:r>
              <w:rPr>
                <w:rFonts w:ascii="Times New Roman" w:hAnsi="Times New Roman" w:cs="Times New Roman"/>
                <w:b/>
                <w:bCs/>
                <w:sz w:val="20"/>
                <w:szCs w:val="20"/>
              </w:rPr>
            </w:r>
          </w:p>
        </w:tc>
      </w:tr>
      <w:tr>
        <w:tblPrEx/>
        <w:trPr>
          <w:trHeight w:val="183"/>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6</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b/>
                <w:bCs/>
                <w:sz w:val="20"/>
                <w:szCs w:val="20"/>
                <w:lang w:eastAsia="ru-RU"/>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Pr>
                <w:rFonts w:ascii="Times New Roman" w:hAnsi="Times New Roman" w:eastAsia="Times New Roman" w:cs="Times New Roman"/>
                <w:b/>
                <w:bCs/>
                <w:sz w:val="20"/>
                <w:szCs w:val="20"/>
                <w:lang w:eastAsia="ru-RU"/>
              </w:rPr>
              <w:t xml:space="preserve"> (прилагается отдельным файлом)</w:t>
            </w:r>
            <w:r>
              <w:rPr>
                <w:rFonts w:ascii="Times New Roman" w:hAnsi="Times New Roman" w:eastAsia="Times New Roman" w:cs="Times New Roman"/>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pStyle w:val="925"/>
              <w:ind w:firstLine="521"/>
              <w:jc w:val="both"/>
              <w:rPr>
                <w:rStyle w:val="928"/>
                <w:sz w:val="20"/>
              </w:rPr>
            </w:pPr>
            <w:r>
              <w:rPr>
                <w:rFonts w:eastAsia="Calibri"/>
                <w:bCs/>
                <w:sz w:val="20"/>
              </w:rPr>
              <w:t xml:space="preserve">Начальная (максимальная) цена договора </w:t>
            </w:r>
            <w:r>
              <w:rPr>
                <w:rStyle w:val="928"/>
                <w:rFonts w:eastAsia="Calibri"/>
                <w:bCs/>
                <w:sz w:val="20"/>
              </w:rPr>
              <w:t xml:space="preserve">сформирована в соответствии с </w:t>
            </w:r>
            <w:r>
              <w:rPr>
                <w:rStyle w:val="928"/>
                <w:rFonts w:eastAsia="Calibri"/>
                <w:b/>
                <w:bCs/>
                <w:sz w:val="20"/>
              </w:rPr>
              <w:t xml:space="preserve">Техническим заданием (</w:t>
            </w:r>
            <w:r>
              <w:rPr>
                <w:rStyle w:val="928"/>
                <w:rFonts w:eastAsia="Calibri"/>
                <w:b/>
                <w:bCs/>
                <w:sz w:val="20"/>
              </w:rPr>
              <w:t xml:space="preserve">прилагается отдельным файлом</w:t>
            </w:r>
            <w:r>
              <w:rPr>
                <w:rStyle w:val="928"/>
                <w:rFonts w:eastAsia="Calibri"/>
                <w:b/>
                <w:bCs/>
                <w:sz w:val="20"/>
              </w:rPr>
              <w:t xml:space="preserve">)</w:t>
            </w:r>
            <w:r>
              <w:rPr>
                <w:rStyle w:val="928"/>
                <w:rFonts w:eastAsia="Calibri"/>
                <w:sz w:val="20"/>
              </w:rPr>
              <w:t xml:space="preserve">.</w:t>
            </w:r>
            <w:r>
              <w:rPr>
                <w:rStyle w:val="928"/>
                <w:rFonts w:eastAsia="Calibri"/>
                <w:sz w:val="20"/>
              </w:rPr>
              <w:t xml:space="preserve"> </w:t>
            </w:r>
            <w:r>
              <w:rPr>
                <w:sz w:val="20"/>
              </w:rPr>
              <w:t xml:space="preserve">Цена включает в себя: общую стоимость всех затрат, издержек и иных расходов Подрядчика, необходимые для исполнения им своих обязательств по Договору в полном объеме и надлежащего качества</w:t>
            </w:r>
            <w:r>
              <w:t xml:space="preserve">.</w:t>
            </w:r>
            <w:r>
              <w:rPr>
                <w:rStyle w:val="928"/>
                <w:sz w:val="20"/>
              </w:rPr>
            </w:r>
          </w:p>
          <w:p>
            <w:pPr>
              <w:pStyle w:val="925"/>
              <w:ind w:firstLine="521"/>
              <w:jc w:val="both"/>
              <w:rPr>
                <w:sz w:val="20"/>
              </w:rPr>
            </w:pPr>
            <w:r>
              <w:rPr>
                <w:sz w:val="20"/>
              </w:rPr>
            </w:r>
            <w:r>
              <w:rPr>
                <w:sz w:val="20"/>
              </w:rPr>
            </w:r>
          </w:p>
          <w:p>
            <w:pPr>
              <w:contextualSpacing/>
              <w:ind w:firstLine="521"/>
              <w:jc w:val="both"/>
              <w:spacing w:after="0" w:line="240" w:lineRule="auto"/>
              <w:widowControl w:val="off"/>
              <w:rPr>
                <w:rFonts w:ascii="Times New Roman" w:hAnsi="Times New Roman" w:eastAsia="Times New Roman" w:cs="Times New Roman"/>
                <w:b/>
                <w:bCs/>
                <w:sz w:val="20"/>
                <w:szCs w:val="20"/>
                <w:lang w:eastAsia="ru-RU"/>
              </w:rPr>
            </w:pPr>
            <w:r>
              <w:rPr>
                <w:rStyle w:val="928"/>
                <w:rFonts w:ascii="Times New Roman" w:hAnsi="Times New Roman" w:eastAsia="Calibri" w:cs="Times New Roman"/>
                <w:b/>
                <w:bCs/>
                <w:color w:val="000000"/>
                <w:sz w:val="20"/>
                <w:szCs w:val="20"/>
                <w:lang w:eastAsia="ru-RU"/>
              </w:rPr>
              <w:t xml:space="preserve">Метод обоснования начальной (максимальной) цены договора:</w:t>
            </w:r>
            <w:r>
              <w:rPr>
                <w:rStyle w:val="928"/>
                <w:rFonts w:ascii="Times New Roman" w:hAnsi="Times New Roman" w:eastAsia="Calibri" w:cs="Times New Roman"/>
                <w:color w:val="000000"/>
                <w:sz w:val="20"/>
                <w:szCs w:val="20"/>
                <w:lang w:eastAsia="ru-RU"/>
              </w:rPr>
              <w:t xml:space="preserve"> </w:t>
            </w:r>
            <w:r>
              <w:rPr>
                <w:rStyle w:val="928"/>
                <w:rFonts w:ascii="Times New Roman" w:hAnsi="Times New Roman" w:eastAsia="Calibri" w:cs="Times New Roman"/>
                <w:color w:val="000000"/>
                <w:sz w:val="20"/>
                <w:szCs w:val="20"/>
                <w:lang w:eastAsia="ru-RU"/>
              </w:rPr>
              <w:t xml:space="preserve">сметный метод</w:t>
            </w:r>
            <w:r>
              <w:rPr>
                <w:rFonts w:ascii="Times New Roman" w:hAnsi="Times New Roman" w:eastAsia="Times New Roman" w:cs="Times New Roman"/>
                <w:b/>
                <w:bCs/>
                <w:sz w:val="20"/>
                <w:szCs w:val="20"/>
                <w:lang w:eastAsia="ru-RU"/>
              </w:rPr>
            </w:r>
          </w:p>
        </w:tc>
      </w:tr>
      <w:tr>
        <w:tblPrEx/>
        <w:trPr>
          <w:trHeight w:val="183"/>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7</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Форма, сроки и порядок оплаты поставки, оказания услуг, выполнения работ</w:t>
            </w:r>
            <w:r>
              <w:rPr>
                <w:rFonts w:ascii="Times New Roman" w:hAnsi="Times New Roman" w:eastAsia="Times New Roman" w:cs="Times New Roman"/>
                <w:b/>
                <w:bCs/>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Cs/>
                <w:sz w:val="20"/>
                <w:szCs w:val="20"/>
                <w:lang w:eastAsia="ru-RU"/>
              </w:rPr>
              <w:t xml:space="preserve">В соответствии с проектом договора</w:t>
            </w:r>
            <w:r>
              <w:rPr>
                <w:rFonts w:ascii="Times New Roman" w:hAnsi="Times New Roman" w:eastAsia="Times New Roman" w:cs="Times New Roman"/>
                <w:bCs/>
                <w:sz w:val="20"/>
                <w:szCs w:val="20"/>
                <w:lang w:eastAsia="ru-RU"/>
              </w:rPr>
              <w:t xml:space="preserve"> (</w:t>
            </w:r>
            <w:r>
              <w:rPr>
                <w:rFonts w:ascii="Times New Roman" w:hAnsi="Times New Roman" w:eastAsia="Times New Roman" w:cs="Times New Roman"/>
                <w:bCs/>
                <w:sz w:val="20"/>
                <w:szCs w:val="20"/>
                <w:lang w:eastAsia="ru-RU"/>
              </w:rPr>
              <w:t xml:space="preserve">прилагается отдельным файлом</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8</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
                <w:sz w:val="20"/>
                <w:szCs w:val="20"/>
                <w:lang w:eastAsia="ru-RU"/>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применяется</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9</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Сведения о валюте, используемой для формирования цены договора и расчетов с поставщиками (подрядчиками, исполнителями)</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sz w:val="20"/>
                <w:szCs w:val="20"/>
                <w:lang w:eastAsia="ru-RU"/>
              </w:rPr>
              <w:t xml:space="preserve">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0</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Порядок и сроки внесения изменений в извещение о закупке, отмены закупки</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31"/>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Изменения, в</w:t>
            </w:r>
            <w:r>
              <w:rPr>
                <w:rFonts w:ascii="Times New Roman" w:hAnsi="Times New Roman" w:eastAsia="Times New Roman" w:cs="Times New Roman"/>
                <w:bCs/>
                <w:sz w:val="20"/>
                <w:szCs w:val="20"/>
                <w:lang w:eastAsia="ru-RU"/>
              </w:rPr>
              <w:t xml:space="preserve">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w:t>
            </w:r>
            <w:r>
              <w:rPr>
                <w:rFonts w:ascii="Times New Roman" w:hAnsi="Times New Roman" w:eastAsia="Times New Roman" w:cs="Times New Roman"/>
                <w:bCs/>
                <w:sz w:val="20"/>
                <w:szCs w:val="20"/>
                <w:lang w:eastAsia="ru-RU"/>
              </w:rPr>
              <w:t xml:space="preserve">предусмотренных Федеральным законом № 223-ФЗ, не позднее чем в течение трех дней со дня принятия решения о внесении указанных изменений, пред</w:t>
            </w:r>
            <w:r>
              <w:rPr>
                <w:rFonts w:ascii="Times New Roman" w:hAnsi="Times New Roman" w:eastAsia="Times New Roman" w:cs="Times New Roman"/>
                <w:bCs/>
                <w:sz w:val="20"/>
                <w:szCs w:val="20"/>
                <w:lang w:eastAsia="ru-RU"/>
              </w:rPr>
              <w:t xml:space="preserve">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w:t>
            </w:r>
            <w:r>
              <w:rPr>
                <w:rFonts w:ascii="Times New Roman" w:hAnsi="Times New Roman" w:eastAsia="Times New Roman" w:cs="Times New Roman"/>
                <w:bCs/>
                <w:sz w:val="20"/>
                <w:szCs w:val="20"/>
                <w:lang w:eastAsia="ru-RU"/>
              </w:rPr>
              <w:t xml:space="preserve">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Pr>
                <w:rFonts w:ascii="Times New Roman" w:hAnsi="Times New Roman" w:eastAsia="Times New Roman" w:cs="Times New Roman"/>
                <w:bCs/>
                <w:sz w:val="20"/>
                <w:szCs w:val="20"/>
                <w:lang w:eastAsia="ru-RU"/>
              </w:rPr>
            </w:r>
          </w:p>
          <w:p>
            <w:pPr>
              <w:contextualSpacing/>
              <w:ind w:left="34" w:firstLine="431"/>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imes New Roman" w:hAnsi="Times New Roman" w:eastAsia="Times New Roman" w:cs="Times New Roman"/>
                <w:bCs/>
                <w:sz w:val="20"/>
                <w:szCs w:val="20"/>
                <w:lang w:eastAsia="ru-RU"/>
              </w:rPr>
            </w:r>
          </w:p>
          <w:p>
            <w:pPr>
              <w:contextualSpacing/>
              <w:ind w:left="34" w:firstLine="431"/>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Решение об отмене конкурентной закупки размещается в единой информационной системе в день принятия этого решения.</w:t>
            </w:r>
            <w:r>
              <w:rPr>
                <w:rFonts w:ascii="Times New Roman" w:hAnsi="Times New Roman" w:eastAsia="Times New Roman" w:cs="Times New Roman"/>
                <w:bCs/>
                <w:sz w:val="20"/>
                <w:szCs w:val="20"/>
                <w:lang w:eastAsia="ru-RU"/>
              </w:rPr>
            </w:r>
          </w:p>
          <w:p>
            <w:pPr>
              <w:contextualSpacing/>
              <w:ind w:left="34" w:firstLine="431"/>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По истечении срока отмены конкурентной закупки в соответствии с ча</w:t>
            </w:r>
            <w:r>
              <w:rPr>
                <w:rFonts w:ascii="Times New Roman" w:hAnsi="Times New Roman" w:eastAsia="Times New Roman" w:cs="Times New Roman"/>
                <w:bCs/>
                <w:sz w:val="20"/>
                <w:szCs w:val="20"/>
                <w:lang w:eastAsia="ru-RU"/>
              </w:rPr>
              <w:t xml:space="preserve">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Формы, порядок, дата и время окончания срока предоставления участникам закупки разъяснений положений </w:t>
            </w:r>
            <w:r>
              <w:rPr>
                <w:rFonts w:ascii="Times New Roman" w:hAnsi="Times New Roman" w:eastAsia="Times New Roman" w:cs="Times New Roman"/>
                <w:b/>
                <w:sz w:val="20"/>
                <w:szCs w:val="20"/>
                <w:lang w:eastAsia="ru-RU"/>
              </w:rPr>
              <w:t xml:space="preserve">извещения</w:t>
            </w:r>
            <w:r>
              <w:rPr>
                <w:rFonts w:ascii="Times New Roman" w:hAnsi="Times New Roman" w:eastAsia="Times New Roman" w:cs="Times New Roman"/>
                <w:b/>
                <w:sz w:val="20"/>
                <w:szCs w:val="20"/>
                <w:lang w:eastAsia="ru-RU"/>
              </w:rPr>
              <w:t xml:space="preserve"> о закупке</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В течение трех рабочих дней с даты п</w:t>
            </w:r>
            <w:r>
              <w:rPr>
                <w:rFonts w:ascii="Times New Roman" w:hAnsi="Times New Roman" w:eastAsia="Times New Roman" w:cs="Times New Roman"/>
                <w:bCs/>
                <w:sz w:val="20"/>
                <w:szCs w:val="20"/>
                <w:lang w:eastAsia="ru-RU"/>
              </w:rPr>
              <w:t xml:space="preserve">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Запрос и разъяснения положений документации о закупке направляются/размещаются в соответствии с регламентом ЭТП.</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Возможность заказчика заключить договор с несколькими участниками</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предусмотрена</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3</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Срок подписания договора участником закупки, с которым заключается договор</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w:t>
            </w:r>
            <w:r>
              <w:rPr>
                <w:rFonts w:ascii="Times New Roman" w:hAnsi="Times New Roman" w:eastAsia="Times New Roman" w:cs="Times New Roman"/>
                <w:bCs/>
                <w:sz w:val="20"/>
                <w:szCs w:val="20"/>
                <w:lang w:eastAsia="ru-RU"/>
              </w:rPr>
              <w:t xml:space="preserve">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r>
              <w:rPr>
                <w:rFonts w:ascii="Times New Roman" w:hAnsi="Times New Roman" w:eastAsia="Times New Roman" w:cs="Times New Roman"/>
                <w:bCs/>
                <w:sz w:val="20"/>
                <w:szCs w:val="20"/>
                <w:lang w:eastAsia="ru-RU"/>
              </w:rPr>
            </w:r>
          </w:p>
          <w:p>
            <w:pPr>
              <w:contextualSpacing/>
              <w:ind w:left="34" w:firstLine="487"/>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4</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Предоставление закупочной документации</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31"/>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5</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Требования к обеспечению заявки на участие в закупке</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установлено</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6</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Требования к обеспечению исполнения договора</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установлено</w:t>
            </w:r>
            <w:r>
              <w:rPr>
                <w:rFonts w:ascii="Times New Roman" w:hAnsi="Times New Roman" w:eastAsia="Times New Roman" w:cs="Times New Roman"/>
                <w:bCs/>
                <w:sz w:val="20"/>
                <w:szCs w:val="20"/>
                <w:lang w:eastAsia="ru-RU"/>
              </w:rPr>
            </w:r>
          </w:p>
        </w:tc>
      </w:tr>
      <w:tr>
        <w:tblPrEx/>
        <w:trPr>
          <w:trHeight w:val="182"/>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7</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Требования к обеспечению гарантийных обязательств</w:t>
            </w:r>
            <w:r>
              <w:rPr>
                <w:rFonts w:ascii="Times New Roman" w:hAnsi="Times New Roman" w:eastAsia="Times New Roman" w:cs="Times New Roman"/>
                <w:b/>
                <w:sz w:val="20"/>
                <w:szCs w:val="20"/>
                <w:lang w:eastAsia="ru-RU"/>
              </w:rPr>
            </w:r>
          </w:p>
        </w:tc>
      </w:tr>
      <w:tr>
        <w:tblPrEx/>
        <w:trPr>
          <w:trHeight w:val="182"/>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установлено</w:t>
            </w:r>
            <w:r>
              <w:rPr>
                <w:rFonts w:ascii="Times New Roman" w:hAnsi="Times New Roman" w:eastAsia="Times New Roman" w:cs="Times New Roman"/>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t xml:space="preserve">8</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b/>
                <w:sz w:val="20"/>
                <w:szCs w:val="20"/>
                <w:lang w:eastAsia="ru-RU"/>
              </w:rPr>
              <w:t xml:space="preserve">Требования к участникам закупки</w:t>
            </w:r>
            <w:r>
              <w:rPr>
                <w:rFonts w:ascii="Times New Roman" w:hAnsi="Times New Roman" w:eastAsia="Times New Roman" w:cs="Times New Roman"/>
                <w:b/>
                <w:sz w:val="20"/>
                <w:szCs w:val="20"/>
                <w:lang w:eastAsia="ru-RU"/>
              </w:rPr>
              <w:t xml:space="preserve"> (</w:t>
            </w:r>
            <w:r>
              <w:rPr>
                <w:rFonts w:ascii="Times New Roman" w:hAnsi="Times New Roman" w:eastAsia="Times New Roman" w:cs="Times New Roman"/>
                <w:b/>
                <w:sz w:val="20"/>
                <w:szCs w:val="20"/>
                <w:lang w:eastAsia="ru-RU"/>
              </w:rPr>
              <w:t xml:space="preserve">указанные в настояще</w:t>
            </w:r>
            <w:r>
              <w:rPr>
                <w:rFonts w:ascii="Times New Roman" w:hAnsi="Times New Roman" w:eastAsia="Times New Roman" w:cs="Times New Roman"/>
                <w:b/>
                <w:sz w:val="20"/>
                <w:szCs w:val="20"/>
                <w:lang w:eastAsia="ru-RU"/>
              </w:rPr>
              <w:t xml:space="preserve">м</w:t>
            </w:r>
            <w:r>
              <w:rPr>
                <w:rFonts w:ascii="Times New Roman" w:hAnsi="Times New Roman" w:eastAsia="Times New Roman" w:cs="Times New Roman"/>
                <w:b/>
                <w:sz w:val="20"/>
                <w:szCs w:val="20"/>
                <w:lang w:eastAsia="ru-RU"/>
              </w:rPr>
              <w:t xml:space="preserve"> </w:t>
            </w:r>
            <w:r>
              <w:rPr>
                <w:rFonts w:ascii="Times New Roman" w:hAnsi="Times New Roman" w:eastAsia="Times New Roman" w:cs="Times New Roman"/>
                <w:b/>
                <w:sz w:val="20"/>
                <w:szCs w:val="20"/>
                <w:lang w:eastAsia="ru-RU"/>
              </w:rPr>
              <w:t xml:space="preserve">разделе</w:t>
            </w:r>
            <w:r>
              <w:rPr>
                <w:rFonts w:ascii="Times New Roman" w:hAnsi="Times New Roman" w:eastAsia="Times New Roman" w:cs="Times New Roman"/>
                <w:b/>
                <w:sz w:val="20"/>
                <w:szCs w:val="20"/>
                <w:lang w:eastAsia="ru-RU"/>
              </w:rPr>
              <w:t xml:space="preserve"> требования предъявляются в равной мере ко всем участникам закупок</w:t>
            </w:r>
            <w:r>
              <w:rPr>
                <w:rFonts w:ascii="Times New Roman" w:hAnsi="Times New Roman" w:eastAsia="Times New Roman" w:cs="Times New Roman"/>
                <w:b/>
                <w:sz w:val="20"/>
                <w:szCs w:val="20"/>
                <w:lang w:eastAsia="ru-RU"/>
              </w:rPr>
              <w:t xml:space="preserve">)</w:t>
            </w:r>
            <w:r>
              <w:rPr>
                <w:rFonts w:ascii="Times New Roman" w:hAnsi="Times New Roman" w:eastAsia="Times New Roman" w:cs="Times New Roman"/>
                <w:b/>
                <w:sz w:val="20"/>
                <w:szCs w:val="20"/>
                <w:lang w:eastAsia="ru-RU"/>
              </w:rPr>
              <w:t xml:space="preserve">:</w:t>
            </w:r>
            <w:r>
              <w:rPr>
                <w:rFonts w:ascii="Times New Roman" w:hAnsi="Times New Roman" w:eastAsia="Times New Roman" w:cs="Times New Roman"/>
                <w:sz w:val="20"/>
                <w:szCs w:val="20"/>
                <w:lang w:eastAsia="ru-RU"/>
              </w:rPr>
            </w:r>
          </w:p>
        </w:tc>
      </w:tr>
      <w:tr>
        <w:tblPrEx/>
        <w:trPr>
          <w:trHeight w:val="775"/>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contextualSpacing/>
              <w:ind w:left="34" w:firstLine="48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w:t>
            </w:r>
            <w:r>
              <w:rPr>
                <w:rFonts w:ascii="Times New Roman" w:hAnsi="Times New Roman" w:eastAsia="Times New Roman" w:cs="Times New Roman"/>
                <w:sz w:val="20"/>
                <w:szCs w:val="20"/>
                <w:lang w:eastAsia="ru-RU"/>
              </w:rPr>
              <w:t xml:space="preserve">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w:t>
            </w:r>
            <w:r>
              <w:rPr>
                <w:rFonts w:ascii="Times New Roman" w:hAnsi="Times New Roman" w:eastAsia="Times New Roman" w:cs="Times New Roman"/>
                <w:sz w:val="20"/>
                <w:szCs w:val="20"/>
                <w:lang w:eastAsia="ru-RU"/>
              </w:rPr>
              <w:t xml:space="preserve">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w:t>
            </w:r>
            <w:r>
              <w:rPr>
                <w:rFonts w:ascii="Times New Roman" w:hAnsi="Times New Roman" w:eastAsia="Times New Roman" w:cs="Times New Roman"/>
                <w:sz w:val="20"/>
                <w:szCs w:val="20"/>
                <w:lang w:eastAsia="ru-RU"/>
              </w:rPr>
              <w:t xml:space="preserve">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Pr>
                <w:rFonts w:ascii="Times New Roman" w:hAnsi="Times New Roman" w:eastAsia="Times New Roman" w:cs="Times New Roman"/>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Единые (обязательные) требования к участникам закупки:</w:t>
            </w:r>
            <w:r>
              <w:rPr>
                <w:rFonts w:ascii="Times New Roman" w:hAnsi="Times New Roman" w:eastAsia="Times New Roman" w:cs="Times New Roman"/>
                <w:b/>
                <w:sz w:val="20"/>
                <w:szCs w:val="20"/>
                <w:lang w:eastAsia="ru-RU"/>
              </w:rPr>
            </w:r>
          </w:p>
          <w:p>
            <w:pPr>
              <w:jc w:val="both"/>
              <w:spacing w:after="0" w:line="240" w:lineRule="auto"/>
              <w:widowControl w:val="off"/>
              <w:rPr>
                <w:rFonts w:ascii="Times New Roman" w:hAnsi="Times New Roman" w:cs="Times New Roman"/>
                <w:sz w:val="20"/>
                <w:szCs w:val="20"/>
              </w:rPr>
            </w:pPr>
            <w:r>
              <w:rPr>
                <w:rFonts w:ascii="Times New Roman" w:hAnsi="Times New Roman" w:cs="Times New Roman"/>
                <w:color w:val="000000"/>
                <w:sz w:val="20"/>
                <w:szCs w:val="20"/>
              </w:rPr>
              <w:t xml:space="preserve">1)</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r>
              <w:rPr>
                <w:rFonts w:ascii="Times New Roman" w:hAnsi="Times New Roman" w:cs="Times New Roman"/>
                <w:color w:val="000000"/>
                <w:sz w:val="20"/>
                <w:szCs w:val="20"/>
              </w:rPr>
              <w:t xml:space="preserve"> </w:t>
            </w:r>
            <w:r>
              <w:rPr>
                <w:rFonts w:ascii="Times New Roman" w:hAnsi="Times New Roman" w:cs="Times New Roman"/>
                <w:sz w:val="20"/>
                <w:szCs w:val="20"/>
              </w:rPr>
              <w:t xml:space="preserve">членство в саморегулируемой организации в области выполнения работ по инженерным изысканиям, членом которой является участник закупки, полученную не ранее чем за 1 месяц до даты окончания подачи заявок и по форме, которая утверждена Приказом </w:t>
            </w:r>
            <w:r>
              <w:rPr>
                <w:rFonts w:ascii="Times New Roman" w:hAnsi="Times New Roman" w:cs="Times New Roman"/>
                <w:sz w:val="20"/>
                <w:szCs w:val="20"/>
              </w:rPr>
              <w:t xml:space="preserve">Ростехнадзора</w:t>
            </w:r>
            <w:r>
              <w:rPr>
                <w:rFonts w:ascii="Times New Roman" w:hAnsi="Times New Roman" w:cs="Times New Roman"/>
                <w:sz w:val="20"/>
                <w:szCs w:val="20"/>
              </w:rPr>
              <w:t xml:space="preserve"> от 04.03.2019 № 86 «Об утверждении формы выписки из реестра членов саморегулируемой организации» (далее – выписка) и в которой должны содержаться сведения: </w:t>
            </w:r>
            <w:r>
              <w:rPr>
                <w:rFonts w:ascii="Times New Roman" w:hAnsi="Times New Roman" w:cs="Times New Roman"/>
                <w:sz w:val="20"/>
                <w:szCs w:val="20"/>
              </w:rPr>
            </w:r>
          </w:p>
          <w:p>
            <w:pPr>
              <w:jc w:val="both"/>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о наличии у члена СРО права на выполнение работ по инженерным изысканиям и/или осуществлять подготовку проектной документации объектов капитального строи</w:t>
            </w:r>
            <w:r>
              <w:rPr>
                <w:rFonts w:ascii="Times New Roman" w:hAnsi="Times New Roman" w:cs="Times New Roman"/>
                <w:sz w:val="20"/>
                <w:szCs w:val="20"/>
              </w:rPr>
              <w:t xml:space="preserve">тельства по договору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r>
              <w:rPr>
                <w:rFonts w:ascii="Times New Roman" w:hAnsi="Times New Roman" w:cs="Times New Roman"/>
                <w:sz w:val="20"/>
                <w:szCs w:val="20"/>
              </w:rPr>
            </w:r>
          </w:p>
          <w:p>
            <w:pPr>
              <w:jc w:val="both"/>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о соответствии члена СРО уровню ответственности, предусмотренному частями 11 статьи 55.16 Градостроительного кодекса РФ. Указанные требования не распространяются на случаи, предусмотренные частью 4.1 статьи 48 Градостроительного кодекса.</w:t>
            </w:r>
            <w:r>
              <w:rPr>
                <w:rFonts w:ascii="Times New Roman" w:hAnsi="Times New Roman" w:cs="Times New Roman"/>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2)</w:t>
            </w:r>
            <w:r>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непроведение</w:t>
            </w:r>
            <w:r>
              <w:rPr>
                <w:rFonts w:ascii="Times New Roman" w:hAnsi="Times New Roman" w:cs="Times New Roman"/>
                <w:color w:val="000000"/>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3)</w:t>
            </w:r>
            <w:r>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неприостановление</w:t>
            </w:r>
            <w:r>
              <w:rPr>
                <w:rFonts w:ascii="Times New Roman" w:hAnsi="Times New Roman" w:cs="Times New Roman"/>
                <w:color w:val="000000"/>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4)</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отсутствие у участника закупки недоимки по налогам, сборам, задолженности по иным обязате</w:t>
            </w:r>
            <w:r>
              <w:rPr>
                <w:rFonts w:ascii="Times New Roman" w:hAnsi="Times New Roman" w:cs="Times New Roman"/>
                <w:color w:val="000000"/>
                <w:sz w:val="20"/>
                <w:szCs w:val="20"/>
              </w:rPr>
              <w:t xml:space="preserve">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w:t>
            </w:r>
            <w:r>
              <w:rPr>
                <w:rFonts w:ascii="Times New Roman" w:hAnsi="Times New Roman" w:cs="Times New Roman"/>
                <w:color w:val="000000"/>
                <w:sz w:val="20"/>
                <w:szCs w:val="20"/>
              </w:rPr>
              <w:t xml:space="preserve">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w:t>
            </w:r>
            <w:r>
              <w:rPr>
                <w:rFonts w:ascii="Times New Roman" w:hAnsi="Times New Roman" w:cs="Times New Roman"/>
                <w:color w:val="000000"/>
                <w:sz w:val="20"/>
                <w:szCs w:val="20"/>
              </w:rPr>
              <w:t xml:space="preserve">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w:t>
            </w:r>
            <w:r>
              <w:rPr>
                <w:rFonts w:ascii="Times New Roman" w:hAnsi="Times New Roman" w:cs="Times New Roman"/>
                <w:color w:val="000000"/>
                <w:sz w:val="20"/>
                <w:szCs w:val="20"/>
              </w:rPr>
              <w:t xml:space="preserve">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5)</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отсутствие у участника закупки</w:t>
            </w:r>
            <w:r>
              <w:rPr>
                <w:rFonts w:ascii="Times New Roman" w:hAnsi="Times New Roman" w:cs="Times New Roman"/>
                <w:color w:val="000000"/>
                <w:sz w:val="20"/>
                <w:szCs w:val="20"/>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w:t>
            </w:r>
            <w:r>
              <w:rPr>
                <w:rFonts w:ascii="Times New Roman" w:hAnsi="Times New Roman" w:cs="Times New Roman"/>
                <w:color w:val="000000"/>
                <w:sz w:val="20"/>
                <w:szCs w:val="20"/>
              </w:rPr>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w:t>
            </w:r>
            <w:r>
              <w:rPr>
                <w:rFonts w:ascii="Times New Roman" w:hAnsi="Times New Roman" w:cs="Times New Roman"/>
                <w:color w:val="000000"/>
                <w:sz w:val="20"/>
                <w:szCs w:val="20"/>
              </w:rPr>
              <w:t xml:space="preserve">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6)</w:t>
            </w:r>
            <w:r>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участник закупки - юридическое лицо, которое в течен</w:t>
            </w:r>
            <w:r>
              <w:rPr>
                <w:rFonts w:ascii="Times New Roman" w:hAnsi="Times New Roman" w:cs="Times New Roman"/>
                <w:color w:val="000000"/>
                <w:sz w:val="20"/>
                <w:szCs w:val="20"/>
              </w:rPr>
              <w:t xml:space="preserve">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7)</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обладание участником закупки исключительными правами на результаты интеллектуальной деятель</w:t>
            </w:r>
            <w:r>
              <w:rPr>
                <w:rFonts w:ascii="Times New Roman" w:hAnsi="Times New Roman" w:cs="Times New Roman"/>
                <w:color w:val="000000"/>
                <w:sz w:val="20"/>
                <w:szCs w:val="20"/>
              </w:rPr>
              <w:t xml:space="preserve">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r>
              <w:rPr>
                <w:rFonts w:ascii="Times New Roman" w:hAnsi="Times New Roman" w:cs="Times New Roman"/>
                <w:color w:val="000000"/>
                <w:sz w:val="20"/>
                <w:szCs w:val="20"/>
              </w:rPr>
            </w:r>
          </w:p>
          <w:p>
            <w:pPr>
              <w:ind w:firstLine="532"/>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8)</w:t>
            </w:r>
            <w:r>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отсутствие между участником закупки и Заказчиком конфликта интересов, под которым понимаются случаи, при кото</w:t>
            </w:r>
            <w:r>
              <w:rPr>
                <w:rFonts w:ascii="Times New Roman" w:hAnsi="Times New Roman" w:cs="Times New Roman"/>
                <w:color w:val="000000"/>
                <w:sz w:val="20"/>
                <w:szCs w:val="20"/>
              </w:rPr>
              <w:t xml:space="preserve">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w:t>
            </w:r>
            <w:r>
              <w:rPr>
                <w:rFonts w:ascii="Times New Roman" w:hAnsi="Times New Roman" w:cs="Times New Roman"/>
                <w:color w:val="000000"/>
                <w:sz w:val="20"/>
                <w:szCs w:val="20"/>
              </w:rPr>
              <w:t xml:space="preserve">),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w:t>
            </w:r>
            <w:r>
              <w:rPr>
                <w:rFonts w:ascii="Times New Roman" w:hAnsi="Times New Roman" w:cs="Times New Roman"/>
                <w:color w:val="000000"/>
                <w:sz w:val="20"/>
                <w:szCs w:val="20"/>
              </w:rPr>
              <w:t xml:space="preserve">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Pr>
                <w:rFonts w:ascii="Times New Roman" w:hAnsi="Times New Roman" w:cs="Times New Roman"/>
                <w:color w:val="000000"/>
                <w:sz w:val="20"/>
                <w:szCs w:val="20"/>
              </w:rPr>
              <w:t xml:space="preserve">неполнородными</w:t>
            </w:r>
            <w:r>
              <w:rPr>
                <w:rFonts w:ascii="Times New Roman" w:hAnsi="Times New Roman" w:cs="Times New Roman"/>
                <w:color w:val="000000"/>
                <w:sz w:val="20"/>
                <w:szCs w:val="20"/>
              </w:rPr>
              <w:t xml:space="preserve"> (имеющими общих отца или мать) братьями и сестрами), усыновителями или усыновленными указанных физических лиц. </w:t>
            </w:r>
            <w:r>
              <w:rPr>
                <w:rFonts w:ascii="Times New Roman" w:hAnsi="Times New Roman" w:cs="Times New Roman"/>
                <w:color w:val="000000"/>
                <w:sz w:val="20"/>
                <w:szCs w:val="20"/>
              </w:rPr>
            </w:r>
          </w:p>
          <w:p>
            <w:pPr>
              <w:ind w:firstLine="709"/>
              <w:jc w:val="both"/>
              <w:spacing w:after="0" w:line="240" w:lineRule="auto"/>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rPr>
              <w:t xml:space="preserve">Под выгодоприобретателями для целей настоящего подпункта понимаются физически</w:t>
            </w:r>
            <w:r>
              <w:rPr>
                <w:rFonts w:ascii="Times New Roman" w:hAnsi="Times New Roman" w:cs="Times New Roman"/>
                <w:color w:val="000000"/>
                <w:sz w:val="20"/>
                <w:szCs w:val="20"/>
              </w:rPr>
              <w:t xml:space="preserve">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rFonts w:ascii="Times New Roman" w:hAnsi="Times New Roman" w:cs="Times New Roman"/>
                <w:color w:val="000000"/>
                <w:sz w:val="20"/>
                <w:szCs w:val="20"/>
              </w:rPr>
            </w:r>
          </w:p>
          <w:p>
            <w:pPr>
              <w:ind w:firstLine="709"/>
              <w:jc w:val="both"/>
              <w:spacing w:after="0" w:line="240" w:lineRule="auto"/>
              <w:shd w:val="clear" w:color="auto" w:fill="ffffff"/>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Требование об отсутствии информации об участнике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r>
              <w:rPr>
                <w:rFonts w:ascii="Times New Roman" w:hAnsi="Times New Roman" w:eastAsia="Times New Roman" w:cs="Times New Roman"/>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19</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Дополнительные требования к участникам закупки</w:t>
            </w:r>
            <w:r>
              <w:rPr>
                <w:rFonts w:ascii="Times New Roman" w:hAnsi="Times New Roman" w:eastAsia="Times New Roman" w:cs="Times New Roman"/>
                <w:b/>
                <w:sz w:val="20"/>
                <w:szCs w:val="20"/>
                <w:lang w:eastAsia="ru-RU"/>
              </w:rPr>
              <w:t xml:space="preserve"> (</w:t>
            </w:r>
            <w:r>
              <w:rPr>
                <w:rFonts w:ascii="Times New Roman" w:hAnsi="Times New Roman" w:eastAsia="Times New Roman" w:cs="Times New Roman"/>
                <w:b/>
                <w:sz w:val="20"/>
                <w:szCs w:val="20"/>
                <w:lang w:eastAsia="ru-RU"/>
              </w:rPr>
              <w:t xml:space="preserve">указанные в настояще</w:t>
            </w:r>
            <w:r>
              <w:rPr>
                <w:rFonts w:ascii="Times New Roman" w:hAnsi="Times New Roman" w:eastAsia="Times New Roman" w:cs="Times New Roman"/>
                <w:b/>
                <w:sz w:val="20"/>
                <w:szCs w:val="20"/>
                <w:lang w:eastAsia="ru-RU"/>
              </w:rPr>
              <w:t xml:space="preserve">м</w:t>
            </w:r>
            <w:r>
              <w:rPr>
                <w:rFonts w:ascii="Times New Roman" w:hAnsi="Times New Roman" w:eastAsia="Times New Roman" w:cs="Times New Roman"/>
                <w:b/>
                <w:sz w:val="20"/>
                <w:szCs w:val="20"/>
                <w:lang w:eastAsia="ru-RU"/>
              </w:rPr>
              <w:t xml:space="preserve"> </w:t>
            </w:r>
            <w:r>
              <w:rPr>
                <w:rFonts w:ascii="Times New Roman" w:hAnsi="Times New Roman" w:eastAsia="Times New Roman" w:cs="Times New Roman"/>
                <w:b/>
                <w:sz w:val="20"/>
                <w:szCs w:val="20"/>
                <w:lang w:eastAsia="ru-RU"/>
              </w:rPr>
              <w:t xml:space="preserve">разделе</w:t>
            </w:r>
            <w:r>
              <w:rPr>
                <w:rFonts w:ascii="Times New Roman" w:hAnsi="Times New Roman" w:eastAsia="Times New Roman" w:cs="Times New Roman"/>
                <w:b/>
                <w:sz w:val="20"/>
                <w:szCs w:val="20"/>
                <w:lang w:eastAsia="ru-RU"/>
              </w:rPr>
              <w:t xml:space="preserve"> требования предъявляются в равной мере ко всем участникам закупок</w:t>
            </w:r>
            <w:r>
              <w:rPr>
                <w:rFonts w:ascii="Times New Roman" w:hAnsi="Times New Roman" w:eastAsia="Times New Roman" w:cs="Times New Roman"/>
                <w:b/>
                <w:sz w:val="20"/>
                <w:szCs w:val="20"/>
                <w:lang w:eastAsia="ru-RU"/>
              </w:rPr>
              <w:t xml:space="preserve">)</w:t>
            </w:r>
            <w:r>
              <w:rPr>
                <w:rFonts w:ascii="Times New Roman" w:hAnsi="Times New Roman" w:eastAsia="Times New Roman" w:cs="Times New Roman"/>
                <w:b/>
                <w:sz w:val="20"/>
                <w:szCs w:val="20"/>
                <w:lang w:eastAsia="ru-RU"/>
              </w:rPr>
              <w:t xml:space="preserve">:</w:t>
            </w:r>
            <w:r>
              <w:rPr>
                <w:rFonts w:ascii="Times New Roman" w:hAnsi="Times New Roman" w:eastAsia="Times New Roman" w:cs="Times New Roman"/>
                <w:b/>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auto"/>
            <w:tcW w:w="4460" w:type="pct"/>
            <w:vAlign w:val="center"/>
            <w:textDirection w:val="lrTb"/>
            <w:noWrap w:val="false"/>
          </w:tcPr>
          <w:p>
            <w:pPr>
              <w:contextualSpacing/>
              <w:ind w:left="34" w:firstLine="48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Cs/>
                <w:sz w:val="20"/>
                <w:szCs w:val="20"/>
                <w:lang w:eastAsia="ru-RU"/>
              </w:rPr>
              <w:t xml:space="preserve">Не предусмотрены</w:t>
            </w:r>
            <w:r>
              <w:rPr>
                <w:rFonts w:ascii="Times New Roman" w:hAnsi="Times New Roman" w:eastAsia="Times New Roman" w:cs="Times New Roman"/>
                <w:b/>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0</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highlight w:val="green"/>
                <w:lang w:eastAsia="ru-RU"/>
              </w:rPr>
            </w:pPr>
            <w:r>
              <w:rPr>
                <w:rFonts w:ascii="Times New Roman" w:hAnsi="Times New Roman" w:eastAsia="Times New Roman" w:cs="Times New Roman"/>
                <w:b/>
                <w:sz w:val="20"/>
                <w:szCs w:val="20"/>
                <w:lang w:eastAsia="ru-RU"/>
              </w:rPr>
              <w:t xml:space="preserve">Требования к участникам такой закупки и </w:t>
            </w:r>
            <w:r>
              <w:rPr>
                <w:rFonts w:ascii="Times New Roman" w:hAnsi="Times New Roman" w:eastAsia="Times New Roman" w:cs="Times New Roman"/>
                <w:b/>
                <w:sz w:val="20"/>
                <w:szCs w:val="20"/>
                <w:lang w:eastAsia="ru-RU"/>
              </w:rPr>
              <w:t xml:space="preserve">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w:t>
            </w:r>
            <w:bookmarkStart w:id="3" w:name="_GoBack"/>
            <w:r>
              <w:rPr>
                <w:rFonts w:ascii="Times New Roman" w:hAnsi="Times New Roman" w:eastAsia="Times New Roman" w:cs="Times New Roman"/>
                <w:b/>
                <w:sz w:val="20"/>
                <w:szCs w:val="20"/>
                <w:lang w:eastAsia="ru-RU"/>
              </w:rPr>
              <w:t xml:space="preserve">проектиров</w:t>
            </w:r>
            <w:bookmarkEnd w:id="3"/>
            <w:r>
              <w:rPr>
                <w:rFonts w:ascii="Times New Roman" w:hAnsi="Times New Roman" w:eastAsia="Times New Roman" w:cs="Times New Roman"/>
                <w:b/>
                <w:sz w:val="20"/>
                <w:szCs w:val="20"/>
                <w:lang w:eastAsia="ru-RU"/>
              </w:rPr>
              <w:t xml:space="preserve">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Pr>
                <w:rFonts w:ascii="Times New Roman" w:hAnsi="Times New Roman" w:eastAsia="Times New Roman" w:cs="Times New Roman"/>
                <w:b/>
                <w:sz w:val="20"/>
                <w:szCs w:val="20"/>
                <w:highlight w:val="green"/>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auto"/>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устанавливаются</w:t>
            </w:r>
            <w:r>
              <w:rPr>
                <w:rFonts w:ascii="Times New Roman" w:hAnsi="Times New Roman" w:eastAsia="Times New Roman" w:cs="Times New Roman"/>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Требования к содержанию, форме, оформлению и составу заявки на участие в </w:t>
            </w:r>
            <w:r>
              <w:rPr>
                <w:rFonts w:ascii="Times New Roman" w:hAnsi="Times New Roman" w:eastAsia="Times New Roman" w:cs="Times New Roman"/>
                <w:b/>
                <w:sz w:val="20"/>
                <w:szCs w:val="20"/>
                <w:lang w:eastAsia="ru-RU"/>
              </w:rPr>
              <w:t xml:space="preserve">закупке</w:t>
            </w:r>
            <w:r>
              <w:rPr>
                <w:rFonts w:ascii="Times New Roman" w:hAnsi="Times New Roman" w:eastAsia="Times New Roman" w:cs="Times New Roman"/>
                <w:b/>
                <w:sz w:val="20"/>
                <w:szCs w:val="20"/>
                <w:lang w:eastAsia="ru-RU"/>
              </w:rPr>
              <w:t xml:space="preserve"> в электронной форме</w:t>
            </w:r>
            <w:r>
              <w:rPr>
                <w:rStyle w:val="857"/>
                <w:rFonts w:ascii="Times New Roman" w:hAnsi="Times New Roman" w:eastAsia="Times New Roman" w:cs="Times New Roman"/>
                <w:b/>
                <w:sz w:val="20"/>
                <w:szCs w:val="20"/>
                <w:lang w:eastAsia="ru-RU"/>
              </w:rPr>
              <w:footnoteReference w:id="3"/>
            </w:r>
            <w:r>
              <w:rPr>
                <w:rFonts w:ascii="Times New Roman" w:hAnsi="Times New Roman" w:eastAsia="Times New Roman" w:cs="Times New Roman"/>
                <w:b/>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numPr>
                <w:ilvl w:val="0"/>
                <w:numId w:val="32"/>
              </w:numPr>
              <w:ind w:left="0" w:firstLine="391"/>
              <w:jc w:val="both"/>
              <w:spacing w:after="0" w:line="240" w:lineRule="auto"/>
              <w:shd w:val="clear" w:color="auto" w:fill="ffffff"/>
              <w:widowControl w:val="off"/>
              <w:tabs>
                <w:tab w:val="left" w:pos="-268" w:leader="none"/>
              </w:tabs>
              <w:rPr>
                <w:rFonts w:ascii="Times New Roman" w:hAnsi="Times New Roman" w:cs="Times New Roman"/>
                <w:sz w:val="20"/>
                <w:szCs w:val="20"/>
              </w:rPr>
            </w:pPr>
            <w:r>
              <w:rPr>
                <w:rFonts w:ascii="Times New Roman" w:hAnsi="Times New Roman" w:cs="Times New Roman"/>
                <w:color w:val="000000"/>
                <w:sz w:val="20"/>
                <w:szCs w:val="20"/>
              </w:rPr>
              <w:t xml:space="preserve">согласие участника закупки на поста</w:t>
            </w:r>
            <w:r>
              <w:rPr>
                <w:rFonts w:ascii="Times New Roman" w:hAnsi="Times New Roman" w:cs="Times New Roman"/>
                <w:color w:val="000000"/>
                <w:sz w:val="20"/>
                <w:szCs w:val="20"/>
              </w:rPr>
              <w:t xml:space="preserve">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w:t>
            </w:r>
            <w:r>
              <w:rPr>
                <w:rFonts w:ascii="Times New Roman" w:hAnsi="Times New Roman" w:cs="Times New Roman"/>
                <w:color w:val="000000"/>
                <w:sz w:val="20"/>
                <w:szCs w:val="20"/>
              </w:rPr>
              <w:t xml:space="preserve">осуществления конкурентной закупки в электронной форме такое согласие участник закупки может подать с применением программно-аппаратных средств ЭП (при наличии соответствующего интерфейса ЭП);</w:t>
            </w:r>
            <w:r>
              <w:rPr>
                <w:rFonts w:ascii="Times New Roman" w:hAnsi="Times New Roman" w:cs="Times New Roman"/>
                <w:sz w:val="20"/>
                <w:szCs w:val="20"/>
              </w:rPr>
            </w:r>
          </w:p>
          <w:p>
            <w:pPr>
              <w:numPr>
                <w:ilvl w:val="0"/>
                <w:numId w:val="32"/>
              </w:numPr>
              <w:ind w:left="0" w:firstLine="391"/>
              <w:jc w:val="both"/>
              <w:spacing w:after="0" w:line="240" w:lineRule="auto"/>
              <w:shd w:val="clear" w:color="auto" w:fill="ffffff"/>
              <w:widowControl w:val="off"/>
              <w:tabs>
                <w:tab w:val="left" w:pos="-268" w:leader="none"/>
              </w:tabs>
              <w:rPr>
                <w:rFonts w:ascii="Times New Roman" w:hAnsi="Times New Roman" w:cs="Times New Roman"/>
                <w:sz w:val="20"/>
                <w:szCs w:val="20"/>
              </w:rPr>
            </w:pPr>
            <w:r>
              <w:rPr>
                <w:rFonts w:ascii="Times New Roman" w:hAnsi="Times New Roman" w:cs="Times New Roman"/>
                <w:color w:val="000000"/>
                <w:sz w:val="20"/>
                <w:szCs w:val="20"/>
              </w:rPr>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конкурентной закупке. </w:t>
            </w:r>
            <w:r>
              <w:rPr>
                <w:rFonts w:ascii="Times New Roman" w:hAnsi="Times New Roman" w:cs="Times New Roman"/>
                <w:sz w:val="20"/>
                <w:szCs w:val="20"/>
              </w:rPr>
            </w:r>
          </w:p>
          <w:p>
            <w:pPr>
              <w:ind w:firstLine="391"/>
              <w:jc w:val="both"/>
              <w:spacing w:after="0" w:line="240" w:lineRule="auto"/>
              <w:shd w:val="clear" w:color="auto" w:fill="ffffff"/>
              <w:widowControl w:val="off"/>
              <w:tabs>
                <w:tab w:val="left" w:pos="1718" w:leader="none"/>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 осуществлении закупки товара или закупки ра</w:t>
            </w:r>
            <w:r>
              <w:rPr>
                <w:rFonts w:ascii="Times New Roman" w:hAnsi="Times New Roman" w:cs="Times New Roman"/>
                <w:color w:val="000000"/>
                <w:sz w:val="20"/>
                <w:szCs w:val="20"/>
              </w:rPr>
              <w:t xml:space="preserve">боты, услуги, для выполнения, оказания которых используется товар, конкретные показатели товара, соответствующие значениям, установленным извещением об осуществлении конкурентной закупки и (или) документацией о конкурентной закупке, указание на товарный зн</w:t>
            </w:r>
            <w:r>
              <w:rPr>
                <w:rFonts w:ascii="Times New Roman" w:hAnsi="Times New Roman" w:cs="Times New Roman"/>
                <w:color w:val="000000"/>
                <w:sz w:val="20"/>
                <w:szCs w:val="20"/>
              </w:rPr>
              <w:t xml:space="preserve">ак (его словесное обозначение) (при наличии), производителя, наименование страны происхождения поставляемого товара (включается в заявку на участие в случае отсутствия в извещении об осуществлении конкурентной закупки и (или) документации о конкурентной за</w:t>
            </w:r>
            <w:r>
              <w:rPr>
                <w:rFonts w:ascii="Times New Roman" w:hAnsi="Times New Roman" w:cs="Times New Roman"/>
                <w:color w:val="000000"/>
                <w:sz w:val="20"/>
                <w:szCs w:val="20"/>
              </w:rPr>
              <w:t xml:space="preserve">купке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об осуществлении конкурентной закупки и (или) документации о конкурентной закупке).</w:t>
            </w:r>
            <w:r>
              <w:rPr>
                <w:rFonts w:ascii="Times New Roman" w:hAnsi="Times New Roman" w:cs="Times New Roman"/>
                <w:color w:val="000000"/>
                <w:sz w:val="20"/>
                <w:szCs w:val="20"/>
              </w:rPr>
            </w:r>
          </w:p>
          <w:p>
            <w:pPr>
              <w:pStyle w:val="792"/>
              <w:numPr>
                <w:ilvl w:val="0"/>
                <w:numId w:val="33"/>
              </w:numPr>
              <w:ind w:left="0" w:firstLine="391"/>
              <w:jc w:val="both"/>
              <w:spacing w:after="0" w:line="240" w:lineRule="auto"/>
              <w:rPr>
                <w:rFonts w:ascii="Times New Roman" w:hAnsi="Times New Roman"/>
                <w:sz w:val="20"/>
                <w:szCs w:val="20"/>
              </w:rPr>
            </w:pPr>
            <w:r>
              <w:rPr>
                <w:rFonts w:ascii="Times New Roman" w:hAnsi="Times New Roman"/>
                <w:color w:val="000000"/>
                <w:spacing w:val="-2"/>
                <w:sz w:val="20"/>
                <w:szCs w:val="20"/>
              </w:rPr>
              <w:t xml:space="preserve">наименование, фирменное наименование (при наличии), место </w:t>
            </w:r>
            <w:r>
              <w:rPr>
                <w:rFonts w:ascii="Times New Roman" w:hAnsi="Times New Roman"/>
                <w:color w:val="000000"/>
                <w:sz w:val="20"/>
                <w:szCs w:val="20"/>
              </w:rPr>
              <w:t xml:space="preserve">нахождения (для юридического лица), фамилию, имя, отчество (при наличии), паспортные данные, место жительства (для физического лица), почтов</w:t>
            </w:r>
            <w:r>
              <w:rPr>
                <w:rFonts w:ascii="Times New Roman" w:hAnsi="Times New Roman"/>
                <w:color w:val="000000"/>
                <w:sz w:val="20"/>
                <w:szCs w:val="20"/>
              </w:rPr>
              <w:t xml:space="preserve">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w:t>
            </w:r>
            <w:r>
              <w:rPr>
                <w:rFonts w:ascii="Times New Roman" w:hAnsi="Times New Roman"/>
                <w:color w:val="000000"/>
                <w:sz w:val="20"/>
                <w:szCs w:val="20"/>
              </w:rPr>
              <w:t xml:space="preserve">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sz w:val="20"/>
                <w:szCs w:val="20"/>
              </w:rPr>
            </w:r>
          </w:p>
          <w:p>
            <w:pPr>
              <w:pStyle w:val="792"/>
              <w:numPr>
                <w:ilvl w:val="0"/>
                <w:numId w:val="33"/>
              </w:numPr>
              <w:ind w:left="0" w:firstLine="391"/>
              <w:jc w:val="both"/>
              <w:spacing w:after="0" w:line="240" w:lineRule="auto"/>
              <w:shd w:val="clear" w:color="auto" w:fill="ffffff"/>
              <w:widowControl w:val="off"/>
              <w:tabs>
                <w:tab w:val="left" w:pos="-279" w:leader="none"/>
                <w:tab w:val="left" w:pos="863" w:leader="none"/>
                <w:tab w:val="left" w:pos="3959" w:leader="none"/>
                <w:tab w:val="left" w:pos="5279" w:leader="none"/>
              </w:tabs>
              <w:rPr>
                <w:rFonts w:ascii="Times New Roman" w:hAnsi="Times New Roman"/>
                <w:sz w:val="20"/>
                <w:szCs w:val="20"/>
              </w:rPr>
            </w:pPr>
            <w:r>
              <w:rPr>
                <w:rFonts w:ascii="Times New Roman" w:hAnsi="Times New Roman"/>
                <w:color w:val="000000"/>
                <w:sz w:val="20"/>
                <w:szCs w:val="20"/>
              </w:rPr>
              <w:t xml:space="preserve">выписку из единого государственного реестра юридических лиц (для юридического лица), выписку из единого государственного реестра индивидуал</w:t>
            </w:r>
            <w:r>
              <w:rPr>
                <w:rFonts w:ascii="Times New Roman" w:hAnsi="Times New Roman"/>
                <w:color w:val="000000"/>
                <w:sz w:val="20"/>
                <w:szCs w:val="20"/>
              </w:rPr>
              <w:t xml:space="preserve">ьных предпринимателей (для индивидуального предпринимателя), полученную не ранее чем за шесть месяцев до даты размещения в ЕИС извещения о проведении конкурентной закупки (полученную не ранее чем за шесть месяцев до дня получения приглашения об участии в к</w:t>
            </w:r>
            <w:r>
              <w:rPr>
                <w:rFonts w:ascii="Times New Roman" w:hAnsi="Times New Roman"/>
                <w:color w:val="000000"/>
                <w:sz w:val="20"/>
                <w:szCs w:val="20"/>
              </w:rPr>
              <w:t xml:space="preserve">онкурентной закупке),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Pr>
                <w:rFonts w:ascii="Times New Roman" w:hAnsi="Times New Roman"/>
                <w:color w:val="000000"/>
                <w:spacing w:val="-1"/>
                <w:sz w:val="20"/>
                <w:szCs w:val="20"/>
              </w:rPr>
              <w:t xml:space="preserve">государства (для иностранного лица) (за исключением конкурентных закупок в электронной форме, при условии наличия доступа к указанным документам </w:t>
            </w:r>
            <w:r>
              <w:rPr>
                <w:rFonts w:ascii="Times New Roman" w:hAnsi="Times New Roman"/>
                <w:color w:val="000000"/>
                <w:sz w:val="20"/>
                <w:szCs w:val="20"/>
              </w:rPr>
              <w:t xml:space="preserve">и информации, обеспеченного оператором ЭП);</w:t>
            </w:r>
            <w:r>
              <w:rPr>
                <w:rFonts w:ascii="Times New Roman" w:hAnsi="Times New Roman"/>
                <w:sz w:val="20"/>
                <w:szCs w:val="20"/>
              </w:rPr>
            </w:r>
          </w:p>
          <w:p>
            <w:pPr>
              <w:numPr>
                <w:ilvl w:val="0"/>
                <w:numId w:val="33"/>
              </w:numPr>
              <w:ind w:left="0" w:firstLine="391"/>
              <w:jc w:val="both"/>
              <w:spacing w:after="0" w:line="240" w:lineRule="auto"/>
              <w:shd w:val="clear" w:color="auto" w:fill="ffffff"/>
              <w:widowControl w:val="off"/>
              <w:tabs>
                <w:tab w:val="left" w:pos="-279" w:leader="none"/>
              </w:tabs>
              <w:rPr>
                <w:rFonts w:ascii="Times New Roman" w:hAnsi="Times New Roman" w:cs="Times New Roman"/>
                <w:sz w:val="20"/>
                <w:szCs w:val="20"/>
              </w:rPr>
            </w:pPr>
            <w:r>
              <w:rPr>
                <w:rFonts w:ascii="Times New Roman" w:hAnsi="Times New Roman" w:cs="Times New Roman"/>
                <w:color w:val="000000"/>
                <w:sz w:val="20"/>
                <w:szCs w:val="20"/>
              </w:rPr>
              <w:t xml:space="preserve">документ, подтверждающий полномочия лица на осуществление действий от имени участника закупки, а именно копия р</w:t>
            </w:r>
            <w:r>
              <w:rPr>
                <w:rFonts w:ascii="Times New Roman" w:hAnsi="Times New Roman" w:cs="Times New Roman"/>
                <w:color w:val="000000"/>
                <w:sz w:val="20"/>
                <w:szCs w:val="20"/>
              </w:rPr>
              <w:t xml:space="preserve">ешения о назначении или об избрании на должность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w:t>
            </w:r>
            <w:r>
              <w:rPr>
                <w:rFonts w:ascii="Times New Roman" w:hAnsi="Times New Roman" w:cs="Times New Roman"/>
                <w:sz w:val="20"/>
                <w:szCs w:val="20"/>
              </w:rPr>
            </w:r>
          </w:p>
          <w:p>
            <w:pPr>
              <w:ind w:firstLine="391"/>
              <w:jc w:val="both"/>
              <w:spacing w:after="0" w:line="240" w:lineRule="auto"/>
              <w:shd w:val="clear" w:color="auto" w:fill="ffffff"/>
              <w:widowControl w:val="off"/>
              <w:tabs>
                <w:tab w:val="left" w:pos="1709" w:leader="none"/>
              </w:tabs>
              <w:rPr>
                <w:rFonts w:ascii="Times New Roman" w:hAnsi="Times New Roman" w:cs="Times New Roman"/>
                <w:sz w:val="20"/>
                <w:szCs w:val="20"/>
              </w:rPr>
            </w:pPr>
            <w:r>
              <w:rPr>
                <w:rFonts w:ascii="Times New Roman" w:hAnsi="Times New Roman" w:cs="Times New Roman"/>
                <w:color w:val="000000"/>
                <w:sz w:val="20"/>
                <w:szCs w:val="20"/>
              </w:rPr>
              <w:t xml:space="preserve">В случае если от имени участника закупки действует иное лицо, заявка на участие в закупке должна содержать </w:t>
            </w:r>
            <w:r>
              <w:rPr>
                <w:rFonts w:ascii="Times New Roman" w:hAnsi="Times New Roman" w:cs="Times New Roman"/>
                <w:color w:val="000000"/>
                <w:spacing w:val="-1"/>
                <w:sz w:val="20"/>
                <w:szCs w:val="20"/>
              </w:rPr>
              <w:t xml:space="preserve">также доверенность на осуществление действий от имени участника закупки, </w:t>
            </w:r>
            <w:r>
              <w:rPr>
                <w:rFonts w:ascii="Times New Roman" w:hAnsi="Times New Roman" w:cs="Times New Roman"/>
                <w:color w:val="000000"/>
                <w:sz w:val="20"/>
                <w:szCs w:val="20"/>
              </w:rPr>
              <w:t xml:space="preserve">заверенную печатью участника закупки (при наличии) и подписанную руководителем участника</w:t>
            </w:r>
            <w:r>
              <w:rPr>
                <w:rFonts w:ascii="Times New Roman" w:hAnsi="Times New Roman" w:cs="Times New Roman"/>
                <w:color w:val="000000"/>
                <w:sz w:val="20"/>
                <w:szCs w:val="20"/>
              </w:rPr>
              <w:t xml:space="preserve">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w:t>
            </w:r>
            <w:r>
              <w:rPr>
                <w:rFonts w:ascii="Times New Roman" w:hAnsi="Times New Roman" w:cs="Times New Roman"/>
                <w:sz w:val="20"/>
                <w:szCs w:val="20"/>
              </w:rPr>
            </w:r>
          </w:p>
          <w:p>
            <w:pPr>
              <w:ind w:firstLine="391"/>
              <w:jc w:val="both"/>
              <w:spacing w:after="0" w:line="240" w:lineRule="auto"/>
              <w:shd w:val="clear" w:color="auto" w:fill="ffffff"/>
              <w:widowControl w:val="off"/>
              <w:tabs>
                <w:tab w:val="left" w:pos="1709" w:leader="none"/>
              </w:tabs>
              <w:rPr>
                <w:rFonts w:ascii="Times New Roman" w:hAnsi="Times New Roman" w:cs="Times New Roman"/>
                <w:sz w:val="20"/>
                <w:szCs w:val="20"/>
              </w:rPr>
            </w:pPr>
            <w:r>
              <w:rPr>
                <w:rFonts w:ascii="Times New Roman" w:hAnsi="Times New Roman" w:cs="Times New Roman"/>
                <w:color w:val="000000"/>
                <w:sz w:val="20"/>
                <w:szCs w:val="20"/>
              </w:rPr>
              <w:t xml:space="preserve">В случае если участник закупки</w:t>
            </w:r>
            <w:r>
              <w:rPr>
                <w:rFonts w:ascii="Times New Roman" w:hAnsi="Times New Roman" w:cs="Times New Roman"/>
                <w:color w:val="000000"/>
                <w:sz w:val="20"/>
                <w:szCs w:val="20"/>
              </w:rPr>
              <w:t xml:space="preserve">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w:t>
            </w:r>
            <w:r>
              <w:rPr>
                <w:rFonts w:ascii="Times New Roman" w:hAnsi="Times New Roman" w:cs="Times New Roman"/>
                <w:color w:val="000000"/>
                <w:sz w:val="20"/>
                <w:szCs w:val="20"/>
              </w:rPr>
              <w:t xml:space="preserve">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r>
              <w:rPr>
                <w:rFonts w:ascii="Times New Roman" w:hAnsi="Times New Roman" w:cs="Times New Roman"/>
                <w:sz w:val="20"/>
                <w:szCs w:val="20"/>
              </w:rPr>
            </w:r>
          </w:p>
          <w:p>
            <w:pPr>
              <w:numPr>
                <w:ilvl w:val="0"/>
                <w:numId w:val="34"/>
              </w:numPr>
              <w:ind w:left="0" w:firstLine="391"/>
              <w:jc w:val="both"/>
              <w:spacing w:after="0" w:line="240" w:lineRule="auto"/>
              <w:shd w:val="clear" w:color="auto" w:fill="ffffff"/>
              <w:widowControl w:val="off"/>
              <w:tabs>
                <w:tab w:val="left" w:pos="-264" w:leader="none"/>
              </w:tabs>
              <w:rPr>
                <w:rFonts w:ascii="Times New Roman" w:hAnsi="Times New Roman" w:cs="Times New Roman"/>
                <w:sz w:val="20"/>
                <w:szCs w:val="20"/>
              </w:rPr>
            </w:pPr>
            <w:r>
              <w:rPr>
                <w:rFonts w:ascii="Times New Roman" w:hAnsi="Times New Roman" w:cs="Times New Roman"/>
                <w:color w:val="000000"/>
                <w:sz w:val="20"/>
                <w:szCs w:val="20"/>
              </w:rPr>
              <w:t xml:space="preserve">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r>
              <w:rPr>
                <w:rFonts w:ascii="Times New Roman" w:hAnsi="Times New Roman" w:cs="Times New Roman"/>
                <w:sz w:val="20"/>
                <w:szCs w:val="20"/>
              </w:rPr>
            </w:r>
          </w:p>
          <w:p>
            <w:pPr>
              <w:numPr>
                <w:ilvl w:val="0"/>
                <w:numId w:val="34"/>
              </w:numPr>
              <w:ind w:left="0" w:firstLine="391"/>
              <w:jc w:val="both"/>
              <w:spacing w:after="0" w:line="240" w:lineRule="auto"/>
              <w:shd w:val="clear" w:color="auto" w:fill="ffffff"/>
              <w:widowControl w:val="off"/>
              <w:tabs>
                <w:tab w:val="left" w:pos="-264" w:leader="none"/>
              </w:tabs>
              <w:rPr>
                <w:rFonts w:ascii="Times New Roman" w:hAnsi="Times New Roman" w:cs="Times New Roman"/>
                <w:sz w:val="20"/>
                <w:szCs w:val="20"/>
              </w:rPr>
            </w:pPr>
            <w:r>
              <w:rPr>
                <w:rFonts w:ascii="Times New Roman" w:hAnsi="Times New Roman" w:cs="Times New Roman"/>
                <w:color w:val="000000"/>
                <w:sz w:val="20"/>
                <w:szCs w:val="20"/>
              </w:rPr>
              <w:t xml:space="preserve">решение об одобрении или о совершении крупной сделки в случае, если требование о необходимости наличия так</w:t>
            </w:r>
            <w:r>
              <w:rPr>
                <w:rFonts w:ascii="Times New Roman" w:hAnsi="Times New Roman" w:cs="Times New Roman"/>
                <w:color w:val="000000"/>
                <w:sz w:val="20"/>
                <w:szCs w:val="20"/>
              </w:rPr>
              <w:t xml:space="preserve">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w:t>
            </w:r>
            <w:r>
              <w:rPr>
                <w:rFonts w:ascii="Times New Roman" w:hAnsi="Times New Roman" w:cs="Times New Roman"/>
                <w:color w:val="000000"/>
                <w:sz w:val="20"/>
                <w:szCs w:val="20"/>
              </w:rPr>
              <w:t xml:space="preserve">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r>
              <w:rPr>
                <w:rFonts w:ascii="Times New Roman" w:hAnsi="Times New Roman" w:cs="Times New Roman"/>
                <w:sz w:val="20"/>
                <w:szCs w:val="20"/>
              </w:rPr>
            </w:r>
          </w:p>
          <w:p>
            <w:pPr>
              <w:numPr>
                <w:ilvl w:val="0"/>
                <w:numId w:val="34"/>
              </w:numPr>
              <w:ind w:left="0" w:firstLine="391"/>
              <w:jc w:val="both"/>
              <w:spacing w:after="0" w:line="240" w:lineRule="auto"/>
              <w:shd w:val="clear" w:color="auto" w:fill="ffffff"/>
              <w:widowControl w:val="off"/>
              <w:tabs>
                <w:tab w:val="left" w:pos="-264" w:leader="none"/>
              </w:tabs>
              <w:rPr>
                <w:rFonts w:ascii="Times New Roman" w:hAnsi="Times New Roman" w:cs="Times New Roman"/>
                <w:color w:val="000000"/>
                <w:spacing w:val="-9"/>
                <w:sz w:val="20"/>
                <w:szCs w:val="20"/>
              </w:rPr>
            </w:pPr>
            <w:r>
              <w:rPr>
                <w:rFonts w:ascii="Times New Roman" w:hAnsi="Times New Roman" w:cs="Times New Roman"/>
                <w:color w:val="000000"/>
                <w:sz w:val="20"/>
                <w:szCs w:val="20"/>
              </w:rPr>
              <w:t xml:space="preserve">документы, подтверждающие соответствие участника закупки требованиям, установленным Заказчиком в документации о конкурентной </w:t>
            </w:r>
            <w:r>
              <w:rPr>
                <w:rFonts w:ascii="Times New Roman" w:hAnsi="Times New Roman" w:cs="Times New Roman"/>
                <w:color w:val="000000"/>
                <w:spacing w:val="-1"/>
                <w:sz w:val="20"/>
                <w:szCs w:val="20"/>
              </w:rPr>
              <w:t xml:space="preserve">закупке в соответствии с разделом 18 настоящего Извещения.</w:t>
            </w:r>
            <w:r>
              <w:rPr>
                <w:rFonts w:ascii="Times New Roman" w:hAnsi="Times New Roman" w:cs="Times New Roman"/>
                <w:color w:val="000000"/>
                <w:spacing w:val="-9"/>
                <w:sz w:val="20"/>
                <w:szCs w:val="20"/>
              </w:rPr>
            </w:r>
          </w:p>
          <w:p>
            <w:pPr>
              <w:ind w:firstLine="391"/>
              <w:jc w:val="both"/>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9) реестровый номер из Единого реестра о членах саморегулируемых организаций </w:t>
            </w:r>
            <w:r>
              <w:rPr>
                <w:rFonts w:ascii="Times New Roman" w:hAnsi="Times New Roman" w:cs="Times New Roman"/>
                <w:sz w:val="20"/>
                <w:szCs w:val="20"/>
              </w:rPr>
              <w:t xml:space="preserve">в области инженерных изысканий </w:t>
            </w:r>
            <w:r>
              <w:rPr>
                <w:rFonts w:ascii="Times New Roman" w:hAnsi="Times New Roman" w:cs="Times New Roman"/>
                <w:sz w:val="20"/>
                <w:szCs w:val="20"/>
              </w:rPr>
              <w:t xml:space="preserve">и их обязательствах либо копию действующей выписки из Единого реестра о членах саморегулируемых организаций </w:t>
            </w:r>
            <w:r>
              <w:rPr>
                <w:rFonts w:ascii="Times New Roman" w:hAnsi="Times New Roman" w:cs="Times New Roman"/>
                <w:sz w:val="20"/>
                <w:szCs w:val="20"/>
              </w:rPr>
              <w:t xml:space="preserve">в области инженерных изысканий </w:t>
            </w:r>
            <w:r>
              <w:rPr>
                <w:rFonts w:ascii="Times New Roman" w:hAnsi="Times New Roman" w:cs="Times New Roman"/>
                <w:sz w:val="20"/>
                <w:szCs w:val="20"/>
              </w:rPr>
              <w:t xml:space="preserve">и их обязательствах, членом которой является участник закупки, полученную не ранее чем за 1 месяц до даты окончания подачи заявок и по форме, которая утверждена Приказом </w:t>
            </w:r>
            <w:r>
              <w:rPr>
                <w:rFonts w:ascii="Times New Roman" w:hAnsi="Times New Roman" w:cs="Times New Roman"/>
                <w:sz w:val="20"/>
                <w:szCs w:val="20"/>
              </w:rPr>
              <w:t xml:space="preserve">Ростехнадзора</w:t>
            </w:r>
            <w:r>
              <w:rPr>
                <w:rFonts w:ascii="Times New Roman" w:hAnsi="Times New Roman" w:cs="Times New Roman"/>
                <w:sz w:val="20"/>
                <w:szCs w:val="20"/>
              </w:rPr>
              <w:t xml:space="preserve"> от 04.03.2019 № 86 «Об утверждении формы выписки из реестра членов саморегулируемой организации» (далее – выписка)  и в которых должна содержаться информация: </w:t>
            </w:r>
            <w:r>
              <w:rPr>
                <w:rFonts w:ascii="Times New Roman" w:hAnsi="Times New Roman" w:cs="Times New Roman"/>
                <w:sz w:val="20"/>
                <w:szCs w:val="20"/>
              </w:rPr>
            </w:r>
          </w:p>
          <w:p>
            <w:pPr>
              <w:jc w:val="both"/>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о наличии у члена СРО права на выполнение работ по инженерным изысканиям и/или осуществлять подготовку проектной документации объектов капитального строительства по договору подряда, </w:t>
            </w:r>
            <w:r>
              <w:rPr>
                <w:rFonts w:ascii="Times New Roman" w:hAnsi="Times New Roman" w:cs="Times New Roman"/>
                <w:sz w:val="20"/>
                <w:szCs w:val="20"/>
              </w:rPr>
              <w:t xml:space="preserve">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r>
              <w:rPr>
                <w:rFonts w:ascii="Times New Roman" w:hAnsi="Times New Roman" w:cs="Times New Roman"/>
                <w:sz w:val="20"/>
                <w:szCs w:val="20"/>
              </w:rPr>
            </w:r>
          </w:p>
          <w:p>
            <w:pPr>
              <w:jc w:val="both"/>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о соответствии члена СРО уровню ответственности, предусмотренному частями 11 статьи 55.16 Градостроительного кодекса РФ. Указанные требования не распространяются на случаи, предусмотренные частью 4.1 статьи 48 Градостроительного кодекса.</w:t>
            </w:r>
            <w:r>
              <w:rPr>
                <w:rFonts w:ascii="Times New Roman" w:hAnsi="Times New Roman" w:cs="Times New Roman"/>
                <w:sz w:val="20"/>
                <w:szCs w:val="20"/>
              </w:rPr>
            </w:r>
          </w:p>
          <w:p>
            <w:pPr>
              <w:ind w:firstLine="391"/>
              <w:jc w:val="both"/>
              <w:spacing w:after="0" w:line="240" w:lineRule="auto"/>
              <w:shd w:val="clear" w:color="auto" w:fill="ffffff"/>
              <w:widowControl w:val="off"/>
              <w:tabs>
                <w:tab w:val="left" w:pos="-264" w:leader="none"/>
              </w:tabs>
              <w:rPr>
                <w:rFonts w:ascii="Times New Roman" w:hAnsi="Times New Roman" w:cs="Times New Roman"/>
                <w:color w:val="000000"/>
                <w:spacing w:val="-9"/>
                <w:sz w:val="20"/>
                <w:szCs w:val="20"/>
              </w:rPr>
            </w:pPr>
            <w:r>
              <w:rPr>
                <w:rFonts w:ascii="Times New Roman" w:hAnsi="Times New Roman" w:cs="Times New Roman"/>
                <w:color w:val="000000"/>
                <w:spacing w:val="-9"/>
                <w:sz w:val="20"/>
                <w:szCs w:val="20"/>
              </w:rPr>
              <w:t xml:space="preserve">9</w:t>
            </w:r>
            <w:r>
              <w:rPr>
                <w:rFonts w:ascii="Times New Roman" w:hAnsi="Times New Roman" w:cs="Times New Roman"/>
                <w:color w:val="000000"/>
                <w:spacing w:val="-9"/>
                <w:sz w:val="20"/>
                <w:szCs w:val="20"/>
              </w:rPr>
              <w:t xml:space="preserve">) </w:t>
            </w:r>
            <w:r>
              <w:rPr>
                <w:rFonts w:ascii="Times New Roman" w:hAnsi="Times New Roman" w:cs="Times New Roman"/>
                <w:color w:val="000000"/>
                <w:spacing w:val="-9"/>
                <w:sz w:val="20"/>
                <w:szCs w:val="20"/>
              </w:rPr>
              <w:t xml:space="preserve">   </w:t>
            </w:r>
            <w:r>
              <w:rPr>
                <w:rFonts w:ascii="Times New Roman" w:hAnsi="Times New Roman" w:cs="Times New Roman"/>
                <w:color w:val="000000"/>
                <w:spacing w:val="-9"/>
                <w:sz w:val="20"/>
                <w:szCs w:val="20"/>
              </w:rPr>
              <w:t xml:space="preserve">предложение о цене договора (единицы товара, работы, услуги), за исключением проведения аукциона в электронной форме.</w:t>
            </w:r>
            <w:r>
              <w:rPr>
                <w:rFonts w:ascii="Times New Roman" w:hAnsi="Times New Roman" w:cs="Times New Roman"/>
                <w:color w:val="000000"/>
                <w:spacing w:val="-9"/>
                <w:sz w:val="20"/>
                <w:szCs w:val="20"/>
              </w:rPr>
            </w:r>
          </w:p>
          <w:p>
            <w:pPr>
              <w:contextualSpacing/>
              <w:ind w:left="34" w:firstLine="487"/>
              <w:jc w:val="both"/>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5"/>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Информация и сведения, подтверждающее страну происхождения товара</w:t>
            </w:r>
            <w:r>
              <w:rPr>
                <w:rFonts w:ascii="Times New Roman" w:hAnsi="Times New Roman" w:eastAsia="Times New Roman" w:cs="Times New Roman"/>
                <w:b/>
                <w:sz w:val="20"/>
                <w:szCs w:val="20"/>
                <w:lang w:eastAsia="ru-RU"/>
              </w:rPr>
            </w:r>
          </w:p>
          <w:p>
            <w:pPr>
              <w:contextualSpacing/>
              <w:ind w:left="34" w:firstLine="5"/>
              <w:jc w:val="center"/>
              <w:spacing w:after="0" w:line="240" w:lineRule="auto"/>
              <w:widowControl w:val="off"/>
              <w:rPr>
                <w:rFonts w:ascii="Times New Roman" w:hAnsi="Times New Roman" w:eastAsia="Times New Roman" w:cs="Times New Roman"/>
                <w:b/>
                <w:sz w:val="20"/>
                <w:szCs w:val="20"/>
                <w:highlight w:val="green"/>
                <w:lang w:eastAsia="ru-RU"/>
              </w:rPr>
            </w:pPr>
            <w:r>
              <w:rPr>
                <w:rFonts w:ascii="Times New Roman" w:hAnsi="Times New Roman" w:eastAsia="Times New Roman" w:cs="Times New Roman"/>
                <w:b/>
                <w:sz w:val="20"/>
                <w:szCs w:val="20"/>
                <w:lang w:eastAsia="ru-RU"/>
              </w:rPr>
              <w:t xml:space="preserve">(отражаются в квалификационной части заявки на участие в закупке):</w:t>
            </w:r>
            <w:r>
              <w:rPr>
                <w:rFonts w:ascii="Times New Roman" w:hAnsi="Times New Roman" w:eastAsia="Times New Roman" w:cs="Times New Roman"/>
                <w:b/>
                <w:sz w:val="20"/>
                <w:szCs w:val="20"/>
                <w:highlight w:val="green"/>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contextualSpacing/>
              <w:ind w:left="34" w:firstLine="487"/>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предусмотрено</w:t>
            </w:r>
            <w:r>
              <w:rPr>
                <w:rFonts w:ascii="Times New Roman" w:hAnsi="Times New Roman" w:eastAsia="Times New Roman" w:cs="Times New Roman"/>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3</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Антидемпинговые меры</w:t>
            </w:r>
            <w:r>
              <w:rPr>
                <w:rFonts w:ascii="Times New Roman" w:hAnsi="Times New Roman" w:eastAsia="Times New Roman" w:cs="Times New Roman"/>
                <w:b/>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460" w:type="pct"/>
            <w:vAlign w:val="center"/>
            <w:textDirection w:val="lrTb"/>
            <w:noWrap w:val="false"/>
          </w:tcPr>
          <w:p>
            <w:pPr>
              <w:contextualSpacing/>
              <w:ind w:left="34" w:firstLine="487"/>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предусмотрены</w:t>
            </w:r>
            <w:r>
              <w:rPr>
                <w:rFonts w:ascii="Times New Roman" w:hAnsi="Times New Roman" w:eastAsia="Times New Roman" w:cs="Times New Roman"/>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4</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431"/>
              <w:jc w:val="center"/>
              <w:spacing w:after="0" w:line="240" w:lineRule="auto"/>
              <w:widowControl w:val="off"/>
              <w:rPr>
                <w:rFonts w:ascii="Times New Roman" w:hAnsi="Times New Roman" w:eastAsia="Times New Roman" w:cs="Times New Roman"/>
                <w:sz w:val="20"/>
                <w:szCs w:val="20"/>
                <w:u w:val="single"/>
                <w:lang w:eastAsia="ru-RU"/>
              </w:rPr>
            </w:pPr>
            <w:r>
              <w:rPr>
                <w:rFonts w:ascii="Times New Roman" w:hAnsi="Times New Roman" w:eastAsia="Times New Roman" w:cs="Times New Roman"/>
                <w:b/>
                <w:bCs/>
                <w:sz w:val="20"/>
                <w:szCs w:val="20"/>
                <w:lang w:eastAsia="ru-RU"/>
              </w:rPr>
              <w:t xml:space="preserve">Порядок, место, срок подачи заявок на участие в </w:t>
            </w:r>
            <w:r>
              <w:rPr>
                <w:rFonts w:ascii="Times New Roman" w:hAnsi="Times New Roman" w:eastAsia="Times New Roman" w:cs="Times New Roman"/>
                <w:b/>
                <w:bCs/>
                <w:sz w:val="20"/>
                <w:szCs w:val="20"/>
                <w:lang w:eastAsia="ru-RU"/>
              </w:rPr>
              <w:t xml:space="preserve">закупке</w:t>
            </w:r>
            <w:r>
              <w:rPr>
                <w:rFonts w:ascii="Times New Roman" w:hAnsi="Times New Roman" w:eastAsia="Times New Roman" w:cs="Times New Roman"/>
                <w:sz w:val="20"/>
                <w:szCs w:val="20"/>
                <w:u w:val="single"/>
                <w:lang w:eastAsia="ru-RU"/>
              </w:rPr>
            </w:r>
          </w:p>
        </w:tc>
      </w:tr>
      <w:tr>
        <w:tblPrEx/>
        <w:trPr>
          <w:trHeight w:val="698"/>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8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Порядок подачи заявки на участие в </w:t>
            </w:r>
            <w:r>
              <w:rPr>
                <w:rFonts w:ascii="Times New Roman" w:hAnsi="Times New Roman" w:eastAsia="Times New Roman" w:cs="Times New Roman"/>
                <w:sz w:val="20"/>
                <w:szCs w:val="20"/>
                <w:lang w:eastAsia="ru-RU"/>
              </w:rPr>
              <w:t xml:space="preserve">закупке</w:t>
            </w:r>
            <w:r>
              <w:rPr>
                <w:rFonts w:ascii="Times New Roman" w:hAnsi="Times New Roman" w:eastAsia="Times New Roman" w:cs="Times New Roman"/>
                <w:sz w:val="20"/>
                <w:szCs w:val="20"/>
                <w:lang w:eastAsia="ru-RU"/>
              </w:rPr>
              <w:t xml:space="preserve"> в электронной форме:</w:t>
            </w:r>
            <w:r>
              <w:rPr>
                <w:rFonts w:ascii="Times New Roman" w:hAnsi="Times New Roman" w:eastAsia="Times New Roman" w:cs="Times New Roman"/>
                <w:sz w:val="20"/>
                <w:szCs w:val="20"/>
                <w:lang w:eastAsia="ru-RU"/>
              </w:rPr>
            </w:r>
          </w:p>
          <w:p>
            <w:pPr>
              <w:contextualSpacing/>
              <w:ind w:left="34" w:firstLine="35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w:t>
            </w:r>
            <w:r>
              <w:rPr>
                <w:rFonts w:ascii="Times New Roman" w:hAnsi="Times New Roman" w:eastAsia="Times New Roman" w:cs="Times New Roman"/>
                <w:sz w:val="20"/>
                <w:szCs w:val="20"/>
                <w:lang w:eastAsia="ru-RU"/>
              </w:rPr>
              <w:tab/>
              <w:t xml:space="preserve">подать заявку на участие в </w:t>
            </w:r>
            <w:r>
              <w:rPr>
                <w:rFonts w:ascii="Times New Roman" w:hAnsi="Times New Roman" w:eastAsia="Times New Roman" w:cs="Times New Roman"/>
                <w:sz w:val="20"/>
                <w:szCs w:val="20"/>
                <w:lang w:eastAsia="ru-RU"/>
              </w:rPr>
              <w:t xml:space="preserve">закупке</w:t>
            </w:r>
            <w:r>
              <w:rPr>
                <w:rFonts w:ascii="Times New Roman" w:hAnsi="Times New Roman" w:eastAsia="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Pr>
                <w:rFonts w:ascii="Times New Roman" w:hAnsi="Times New Roman" w:eastAsia="Times New Roman" w:cs="Times New Roman"/>
                <w:sz w:val="20"/>
                <w:szCs w:val="20"/>
                <w:lang w:eastAsia="ru-RU"/>
              </w:rPr>
              <w:t xml:space="preserve">закупка</w:t>
            </w:r>
            <w:r>
              <w:rPr>
                <w:rFonts w:ascii="Times New Roman" w:hAnsi="Times New Roman" w:eastAsia="Times New Roman" w:cs="Times New Roman"/>
                <w:sz w:val="20"/>
                <w:szCs w:val="20"/>
                <w:lang w:eastAsia="ru-RU"/>
              </w:rPr>
              <w:t xml:space="preserve"> в электронной форме;</w:t>
            </w:r>
            <w:r>
              <w:rPr>
                <w:rFonts w:ascii="Times New Roman" w:hAnsi="Times New Roman" w:eastAsia="Times New Roman" w:cs="Times New Roman"/>
                <w:sz w:val="20"/>
                <w:szCs w:val="20"/>
                <w:lang w:eastAsia="ru-RU"/>
              </w:rPr>
            </w:r>
          </w:p>
          <w:p>
            <w:pPr>
              <w:contextualSpacing/>
              <w:ind w:left="34" w:firstLine="35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2)</w:t>
            </w:r>
            <w:r>
              <w:rPr>
                <w:rFonts w:ascii="Times New Roman" w:hAnsi="Times New Roman" w:eastAsia="Times New Roman" w:cs="Times New Roman"/>
                <w:sz w:val="20"/>
                <w:szCs w:val="20"/>
                <w:lang w:eastAsia="ru-RU"/>
              </w:rPr>
              <w:tab/>
              <w:t xml:space="preserve">участник </w:t>
            </w:r>
            <w:bookmarkStart w:id="4" w:name="OLE_LINK1"/>
            <w:r>
              <w:rPr>
                <w:rFonts w:ascii="Times New Roman" w:hAnsi="Times New Roman" w:eastAsia="Times New Roman" w:cs="Times New Roman"/>
                <w:sz w:val="20"/>
                <w:szCs w:val="20"/>
                <w:lang w:eastAsia="ru-RU"/>
              </w:rPr>
              <w:t xml:space="preserve">закупки</w:t>
            </w:r>
            <w:r>
              <w:rPr>
                <w:rFonts w:ascii="Times New Roman" w:hAnsi="Times New Roman" w:eastAsia="Times New Roman" w:cs="Times New Roman"/>
                <w:sz w:val="20"/>
                <w:szCs w:val="20"/>
                <w:lang w:eastAsia="ru-RU"/>
              </w:rPr>
              <w:t xml:space="preserve"> </w:t>
            </w:r>
            <w:bookmarkEnd w:id="4"/>
            <w:r>
              <w:rPr>
                <w:rFonts w:ascii="Times New Roman" w:hAnsi="Times New Roman" w:eastAsia="Times New Roman" w:cs="Times New Roman"/>
                <w:sz w:val="20"/>
                <w:szCs w:val="20"/>
                <w:lang w:eastAsia="ru-RU"/>
              </w:rPr>
              <w:t xml:space="preserve">в электронной форме подготавливает заявку в соответствии с требованиями и условиями, указанными в </w:t>
            </w:r>
            <w:r>
              <w:rPr>
                <w:rFonts w:ascii="Times New Roman" w:hAnsi="Times New Roman" w:eastAsia="Times New Roman" w:cs="Times New Roman"/>
                <w:sz w:val="20"/>
                <w:szCs w:val="20"/>
                <w:lang w:eastAsia="ru-RU"/>
              </w:rPr>
              <w:t xml:space="preserve">извещении</w:t>
            </w:r>
            <w:r>
              <w:rPr>
                <w:rFonts w:ascii="Times New Roman" w:hAnsi="Times New Roman" w:eastAsia="Times New Roman" w:cs="Times New Roman"/>
                <w:sz w:val="20"/>
                <w:szCs w:val="20"/>
                <w:lang w:eastAsia="ru-RU"/>
              </w:rPr>
              <w:t xml:space="preserve"> о конкурентной закупке;</w:t>
            </w:r>
            <w:r>
              <w:rPr>
                <w:rFonts w:ascii="Times New Roman" w:hAnsi="Times New Roman" w:eastAsia="Times New Roman" w:cs="Times New Roman"/>
                <w:sz w:val="20"/>
                <w:szCs w:val="20"/>
                <w:lang w:eastAsia="ru-RU"/>
              </w:rPr>
            </w:r>
          </w:p>
          <w:p>
            <w:pPr>
              <w:contextualSpacing/>
              <w:ind w:left="34" w:firstLine="35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3)</w:t>
            </w:r>
            <w:r>
              <w:rPr>
                <w:rFonts w:ascii="Times New Roman" w:hAnsi="Times New Roman" w:eastAsia="Times New Roman" w:cs="Times New Roman"/>
                <w:sz w:val="20"/>
                <w:szCs w:val="20"/>
                <w:lang w:eastAsia="ru-RU"/>
              </w:rPr>
              <w:tab/>
              <w:t xml:space="preserve">заявка подается до окончания, установленного в </w:t>
            </w:r>
            <w:r>
              <w:rPr>
                <w:rFonts w:ascii="Times New Roman" w:hAnsi="Times New Roman" w:eastAsia="Times New Roman" w:cs="Times New Roman"/>
                <w:sz w:val="20"/>
                <w:szCs w:val="20"/>
                <w:lang w:eastAsia="ru-RU"/>
              </w:rPr>
              <w:t xml:space="preserve">извещении</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о конкурентной закупке срока подачи заявок. Участник </w:t>
            </w:r>
            <w:r>
              <w:rPr>
                <w:rFonts w:ascii="Times New Roman" w:hAnsi="Times New Roman" w:eastAsia="Times New Roman" w:cs="Times New Roman"/>
                <w:sz w:val="20"/>
                <w:szCs w:val="20"/>
                <w:lang w:eastAsia="ru-RU"/>
              </w:rPr>
              <w:t xml:space="preserve">закупки </w:t>
            </w:r>
            <w:r>
              <w:rPr>
                <w:rFonts w:ascii="Times New Roman" w:hAnsi="Times New Roman" w:eastAsia="Times New Roman" w:cs="Times New Roman"/>
                <w:sz w:val="20"/>
                <w:szCs w:val="20"/>
                <w:lang w:eastAsia="ru-RU"/>
              </w:rPr>
              <w:t xml:space="preserve">в электронной форме вправе подать только одну заявку;</w:t>
            </w:r>
            <w:r>
              <w:rPr>
                <w:rFonts w:ascii="Times New Roman" w:hAnsi="Times New Roman" w:eastAsia="Times New Roman" w:cs="Times New Roman"/>
                <w:sz w:val="20"/>
                <w:szCs w:val="20"/>
                <w:lang w:eastAsia="ru-RU"/>
              </w:rPr>
            </w:r>
          </w:p>
          <w:p>
            <w:pPr>
              <w:contextualSpacing/>
              <w:ind w:left="34" w:firstLine="35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4)</w:t>
            </w:r>
            <w:r>
              <w:rPr>
                <w:rFonts w:ascii="Times New Roman" w:hAnsi="Times New Roman" w:eastAsia="Times New Roman" w:cs="Times New Roman"/>
                <w:sz w:val="20"/>
                <w:szCs w:val="20"/>
                <w:lang w:eastAsia="ru-RU"/>
              </w:rPr>
              <w:tab/>
              <w:t xml:space="preserve">заявка подготавливается и подается посредством программно-аппаратных средств ЭП согласно регламенту работы ЭП;</w:t>
            </w:r>
            <w:r>
              <w:rPr>
                <w:rFonts w:ascii="Times New Roman" w:hAnsi="Times New Roman" w:eastAsia="Times New Roman" w:cs="Times New Roman"/>
                <w:sz w:val="20"/>
                <w:szCs w:val="20"/>
                <w:lang w:eastAsia="ru-RU"/>
              </w:rPr>
            </w:r>
          </w:p>
          <w:p>
            <w:pPr>
              <w:contextualSpacing/>
              <w:ind w:left="34" w:firstLine="35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5)</w:t>
            </w:r>
            <w:r>
              <w:rPr>
                <w:rFonts w:ascii="Times New Roman" w:hAnsi="Times New Roman" w:eastAsia="Times New Roman" w:cs="Times New Roman"/>
                <w:sz w:val="20"/>
                <w:szCs w:val="20"/>
                <w:lang w:eastAsia="ru-RU"/>
              </w:rPr>
              <w:tab/>
              <w:t xml:space="preserve">при подаче заявки участнику посредством программно-аппаратных средств ЭП присваивается уникальный в рамках данн</w:t>
            </w:r>
            <w:r>
              <w:rPr>
                <w:rFonts w:ascii="Times New Roman" w:hAnsi="Times New Roman" w:eastAsia="Times New Roman" w:cs="Times New Roman"/>
                <w:sz w:val="20"/>
                <w:szCs w:val="20"/>
                <w:lang w:eastAsia="ru-RU"/>
              </w:rPr>
              <w:t xml:space="preserve">ой</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закупки </w:t>
            </w:r>
            <w:r>
              <w:rPr>
                <w:rFonts w:ascii="Times New Roman" w:hAnsi="Times New Roman" w:eastAsia="Times New Roman" w:cs="Times New Roman"/>
                <w:sz w:val="20"/>
                <w:szCs w:val="20"/>
                <w:lang w:eastAsia="ru-RU"/>
              </w:rPr>
              <w:t xml:space="preserve">в электронной форме идентификационный номер (далее — номер участника);</w:t>
            </w:r>
            <w:r>
              <w:rPr>
                <w:rFonts w:ascii="Times New Roman" w:hAnsi="Times New Roman" w:eastAsia="Times New Roman" w:cs="Times New Roman"/>
                <w:sz w:val="20"/>
                <w:szCs w:val="20"/>
                <w:lang w:eastAsia="ru-RU"/>
              </w:rPr>
            </w:r>
          </w:p>
          <w:p>
            <w:pPr>
              <w:contextualSpacing/>
              <w:ind w:firstLine="391"/>
              <w:jc w:val="both"/>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sz w:val="20"/>
                <w:szCs w:val="20"/>
                <w:lang w:eastAsia="ru-RU"/>
              </w:rPr>
              <w:t xml:space="preserve">6)</w:t>
            </w:r>
            <w:r>
              <w:rPr>
                <w:rFonts w:ascii="Times New Roman" w:hAnsi="Times New Roman" w:eastAsia="Times New Roman" w:cs="Times New Roman"/>
                <w:sz w:val="20"/>
                <w:szCs w:val="20"/>
                <w:lang w:eastAsia="ru-RU"/>
              </w:rPr>
              <w:tab/>
              <w:t xml:space="preserve">участник </w:t>
            </w:r>
            <w:r>
              <w:rPr>
                <w:rFonts w:ascii="Times New Roman" w:hAnsi="Times New Roman" w:eastAsia="Times New Roman" w:cs="Times New Roman"/>
                <w:sz w:val="20"/>
                <w:szCs w:val="20"/>
                <w:lang w:eastAsia="ru-RU"/>
              </w:rPr>
              <w:t xml:space="preserve">закупки </w:t>
            </w:r>
            <w:r>
              <w:rPr>
                <w:rFonts w:ascii="Times New Roman" w:hAnsi="Times New Roman" w:eastAsia="Times New Roman" w:cs="Times New Roman"/>
                <w:sz w:val="20"/>
                <w:szCs w:val="20"/>
                <w:lang w:eastAsia="ru-RU"/>
              </w:rPr>
              <w:t xml:space="preserve">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r>
              <w:rPr>
                <w:rFonts w:ascii="Times New Roman" w:hAnsi="Times New Roman" w:eastAsia="Times New Roman" w:cs="Times New Roman"/>
                <w:b/>
                <w:bCs/>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w:t>
            </w:r>
            <w:r>
              <w:rPr>
                <w:rFonts w:ascii="Times New Roman" w:hAnsi="Times New Roman" w:eastAsia="Times New Roman" w:cs="Times New Roman"/>
                <w:b/>
                <w:sz w:val="20"/>
                <w:szCs w:val="20"/>
                <w:lang w:eastAsia="ru-RU"/>
              </w:rPr>
              <w:t xml:space="preserve">5</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34" w:firstLine="487"/>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Условия допуска к участию и отстранения от участия в закупк</w:t>
            </w:r>
            <w:r>
              <w:rPr>
                <w:rFonts w:ascii="Times New Roman" w:hAnsi="Times New Roman" w:eastAsia="Times New Roman" w:cs="Times New Roman"/>
                <w:b/>
                <w:bCs/>
                <w:sz w:val="20"/>
                <w:szCs w:val="20"/>
                <w:lang w:eastAsia="ru-RU"/>
              </w:rPr>
              <w:t xml:space="preserve">е</w:t>
            </w:r>
            <w:r>
              <w:rPr>
                <w:rFonts w:ascii="Times New Roman" w:hAnsi="Times New Roman" w:eastAsia="Times New Roman" w:cs="Times New Roman"/>
                <w:b/>
                <w:bCs/>
                <w:sz w:val="20"/>
                <w:szCs w:val="20"/>
                <w:lang w:eastAsia="ru-RU"/>
              </w:rPr>
              <w:t xml:space="preserve">:</w:t>
            </w:r>
            <w:r>
              <w:rPr>
                <w:rFonts w:ascii="Times New Roman" w:hAnsi="Times New Roman" w:eastAsia="Times New Roman" w:cs="Times New Roman"/>
                <w:b/>
                <w:bCs/>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pStyle w:val="802"/>
              <w:ind w:firstLine="391"/>
              <w:jc w:val="both"/>
              <w:rPr>
                <w:rFonts w:ascii="Times New Roman" w:hAnsi="Times New Roman"/>
                <w:sz w:val="20"/>
                <w:szCs w:val="20"/>
              </w:rPr>
            </w:pPr>
            <w:r>
              <w:rPr>
                <w:rFonts w:ascii="Times New Roman" w:hAnsi="Times New Roman"/>
                <w:color w:val="000000"/>
                <w:sz w:val="20"/>
                <w:szCs w:val="20"/>
              </w:rPr>
              <w:t xml:space="preserve">Закупочная комиссия не рассматривает и отклоняет заявки на участие в запросе котировок в электронной форме, если:</w:t>
            </w:r>
            <w:r>
              <w:rPr>
                <w:rFonts w:ascii="Times New Roman" w:hAnsi="Times New Roman"/>
                <w:sz w:val="20"/>
                <w:szCs w:val="20"/>
              </w:rPr>
            </w:r>
          </w:p>
          <w:p>
            <w:pPr>
              <w:numPr>
                <w:ilvl w:val="0"/>
                <w:numId w:val="35"/>
              </w:numPr>
              <w:ind w:left="0" w:firstLine="391"/>
              <w:jc w:val="both"/>
              <w:spacing w:after="0" w:line="240" w:lineRule="auto"/>
              <w:shd w:val="clear" w:color="auto" w:fill="ffffff"/>
              <w:widowControl w:val="off"/>
              <w:tabs>
                <w:tab w:val="left" w:pos="-269" w:leader="none"/>
              </w:tabs>
              <w:rPr>
                <w:rFonts w:ascii="Times New Roman" w:hAnsi="Times New Roman" w:cs="Times New Roman"/>
                <w:sz w:val="20"/>
                <w:szCs w:val="20"/>
              </w:rPr>
            </w:pPr>
            <w:r>
              <w:rPr>
                <w:rFonts w:ascii="Times New Roman" w:hAnsi="Times New Roman" w:cs="Times New Roman"/>
                <w:color w:val="000000"/>
                <w:sz w:val="20"/>
                <w:szCs w:val="20"/>
              </w:rPr>
              <w:t xml:space="preserve">участник закупки, подавший ее, не соответствует требованиям к участнику закупки, указанным в извещении о проведении запроса котировок в электронной форме;</w:t>
            </w:r>
            <w:r>
              <w:rPr>
                <w:rFonts w:ascii="Times New Roman" w:hAnsi="Times New Roman" w:cs="Times New Roman"/>
                <w:sz w:val="20"/>
                <w:szCs w:val="20"/>
              </w:rPr>
            </w:r>
          </w:p>
          <w:p>
            <w:pPr>
              <w:numPr>
                <w:ilvl w:val="0"/>
                <w:numId w:val="35"/>
              </w:numPr>
              <w:ind w:left="0" w:firstLine="391"/>
              <w:jc w:val="both"/>
              <w:spacing w:after="0" w:line="240" w:lineRule="auto"/>
              <w:shd w:val="clear" w:color="auto" w:fill="ffffff"/>
              <w:widowControl w:val="off"/>
              <w:tabs>
                <w:tab w:val="left" w:pos="-269" w:leader="none"/>
              </w:tabs>
              <w:rPr>
                <w:rFonts w:ascii="Times New Roman" w:hAnsi="Times New Roman" w:cs="Times New Roman"/>
                <w:sz w:val="20"/>
                <w:szCs w:val="20"/>
              </w:rPr>
            </w:pPr>
            <w:r>
              <w:rPr>
                <w:rFonts w:ascii="Times New Roman" w:hAnsi="Times New Roman" w:cs="Times New Roman"/>
                <w:color w:val="000000"/>
                <w:sz w:val="20"/>
                <w:szCs w:val="20"/>
              </w:rPr>
              <w:t xml:space="preserve">заявка признана не соответствующей требованиям, установленным в извещении о проведении запроса котировок в электронной форме;</w:t>
            </w:r>
            <w:r>
              <w:rPr>
                <w:rFonts w:ascii="Times New Roman" w:hAnsi="Times New Roman" w:cs="Times New Roman"/>
                <w:sz w:val="20"/>
                <w:szCs w:val="20"/>
              </w:rPr>
            </w:r>
          </w:p>
          <w:p>
            <w:pPr>
              <w:numPr>
                <w:ilvl w:val="0"/>
                <w:numId w:val="35"/>
              </w:numPr>
              <w:ind w:left="0" w:firstLine="391"/>
              <w:jc w:val="both"/>
              <w:spacing w:after="0" w:line="240" w:lineRule="auto"/>
              <w:shd w:val="clear" w:color="auto" w:fill="ffffff"/>
              <w:widowControl w:val="off"/>
              <w:tabs>
                <w:tab w:val="left" w:pos="-269" w:leader="none"/>
              </w:tabs>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непредоставления</w:t>
            </w:r>
            <w:r>
              <w:rPr>
                <w:rFonts w:ascii="Times New Roman" w:hAnsi="Times New Roman" w:cs="Times New Roman"/>
                <w:color w:val="000000"/>
                <w:sz w:val="20"/>
                <w:szCs w:val="20"/>
              </w:rPr>
              <w:t xml:space="preserve"> документов и информации, определенных в извещении о проведении запроса котировок в электронной форме либо наличия в предоставленных в составе заявки на участие в зап</w:t>
            </w:r>
            <w:r>
              <w:rPr>
                <w:rFonts w:ascii="Times New Roman" w:hAnsi="Times New Roman" w:cs="Times New Roman"/>
                <w:color w:val="000000"/>
                <w:sz w:val="20"/>
                <w:szCs w:val="20"/>
              </w:rPr>
              <w:t xml:space="preserve">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r>
              <w:rPr>
                <w:rFonts w:ascii="Times New Roman" w:hAnsi="Times New Roman" w:eastAsia="Times New Roman" w:cs="Times New Roman"/>
                <w:sz w:val="20"/>
                <w:szCs w:val="20"/>
                <w:lang w:eastAsia="ru-RU"/>
              </w:rPr>
            </w:r>
          </w:p>
        </w:tc>
      </w:tr>
      <w:tr>
        <w:tblPrEx/>
        <w:trPr/>
        <w:tc>
          <w:tcPr>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26</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2"/>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Признание</w:t>
            </w:r>
            <w:r>
              <w:rPr>
                <w:rFonts w:ascii="Times New Roman" w:hAnsi="Times New Roman" w:eastAsia="Times New Roman" w:cs="Times New Roman"/>
                <w:b/>
                <w:sz w:val="20"/>
                <w:szCs w:val="20"/>
                <w:lang w:eastAsia="ru-RU"/>
              </w:rPr>
              <w:t xml:space="preserve"> закупки</w:t>
            </w:r>
            <w:r>
              <w:rPr>
                <w:rFonts w:ascii="Times New Roman" w:hAnsi="Times New Roman" w:eastAsia="Times New Roman" w:cs="Times New Roman"/>
                <w:b/>
                <w:sz w:val="20"/>
                <w:szCs w:val="20"/>
                <w:lang w:eastAsia="ru-RU"/>
              </w:rPr>
              <w:t xml:space="preserve"> несостоявш</w:t>
            </w:r>
            <w:r>
              <w:rPr>
                <w:rFonts w:ascii="Times New Roman" w:hAnsi="Times New Roman" w:eastAsia="Times New Roman" w:cs="Times New Roman"/>
                <w:b/>
                <w:sz w:val="20"/>
                <w:szCs w:val="20"/>
                <w:lang w:eastAsia="ru-RU"/>
              </w:rPr>
              <w:t xml:space="preserve">ейся</w:t>
            </w:r>
            <w:r>
              <w:rPr>
                <w:rFonts w:ascii="Times New Roman" w:hAnsi="Times New Roman" w:eastAsia="Times New Roman" w:cs="Times New Roman"/>
                <w:b/>
                <w:sz w:val="20"/>
                <w:szCs w:val="20"/>
                <w:lang w:eastAsia="ru-RU"/>
              </w:rPr>
            </w:r>
          </w:p>
        </w:tc>
      </w:tr>
      <w:tr>
        <w:tblPrEx/>
        <w:trPr/>
        <w:tc>
          <w:tcPr>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34" w:firstLine="487"/>
              <w:jc w:val="both"/>
              <w:spacing w:after="0" w:line="240" w:lineRule="auto"/>
              <w:widowControl w:val="off"/>
              <w:rPr>
                <w:rFonts w:ascii="Times New Roman" w:hAnsi="Times New Roman" w:cs="Times New Roman"/>
                <w:color w:val="000000"/>
                <w:sz w:val="20"/>
                <w:szCs w:val="20"/>
              </w:rPr>
            </w:pPr>
            <w:r/>
            <w:bookmarkStart w:id="5" w:name="OLE_LINK7"/>
            <w:r/>
            <w:bookmarkStart w:id="6" w:name="OLE_LINK8"/>
            <w:r>
              <w:rPr>
                <w:rFonts w:ascii="Times New Roman" w:hAnsi="Times New Roman" w:cs="Times New Roman"/>
                <w:color w:val="000000"/>
                <w:sz w:val="20"/>
                <w:szCs w:val="20"/>
              </w:rPr>
              <w:t xml:space="preserve">В случае, если по окончании срока подачи заявок на участие в </w:t>
            </w:r>
            <w:r>
              <w:rPr>
                <w:rFonts w:ascii="Times New Roman" w:hAnsi="Times New Roman" w:cs="Times New Roman"/>
                <w:color w:val="000000"/>
                <w:spacing w:val="-1"/>
                <w:sz w:val="20"/>
                <w:szCs w:val="20"/>
              </w:rPr>
              <w:t xml:space="preserve">запросе котировок в электронной форме подана только одна такая заявка или </w:t>
            </w:r>
            <w:r>
              <w:rPr>
                <w:rFonts w:ascii="Times New Roman" w:hAnsi="Times New Roman" w:cs="Times New Roman"/>
                <w:color w:val="000000"/>
                <w:sz w:val="20"/>
                <w:szCs w:val="20"/>
              </w:rPr>
              <w:t xml:space="preserve">не подано ни одной такой заявки, запрос котировок в электронной форме признается несостоявшимся.</w:t>
            </w:r>
            <w:r>
              <w:rPr>
                <w:rFonts w:ascii="Times New Roman" w:hAnsi="Times New Roman" w:cs="Times New Roman"/>
                <w:color w:val="000000"/>
                <w:sz w:val="20"/>
                <w:szCs w:val="20"/>
              </w:rPr>
            </w:r>
          </w:p>
          <w:p>
            <w:pPr>
              <w:contextualSpacing/>
              <w:ind w:left="34" w:firstLine="487"/>
              <w:jc w:val="both"/>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bCs/>
                <w:sz w:val="20"/>
                <w:szCs w:val="20"/>
                <w:lang w:eastAsia="ru-RU"/>
              </w:rPr>
              <w:t xml:space="preserve">Закупка признается несостоявшейся </w:t>
            </w:r>
            <w:r>
              <w:rPr>
                <w:rFonts w:ascii="Times New Roman" w:hAnsi="Times New Roman" w:eastAsia="Times New Roman" w:cs="Times New Roman"/>
                <w:sz w:val="20"/>
                <w:szCs w:val="20"/>
                <w:lang w:eastAsia="ru-RU"/>
              </w:rPr>
              <w:t xml:space="preserve">иных случаях, предусмотренных Положением о закупке Заказчика.</w:t>
            </w:r>
            <w:bookmarkEnd w:id="5"/>
            <w:r/>
            <w:bookmarkEnd w:id="6"/>
            <w:r/>
            <w:r>
              <w:rPr>
                <w:rFonts w:ascii="Times New Roman" w:hAnsi="Times New Roman" w:eastAsia="Times New Roman" w:cs="Times New Roman"/>
                <w:sz w:val="20"/>
                <w:szCs w:val="20"/>
                <w:lang w:eastAsia="ru-RU"/>
              </w:rPr>
            </w:r>
          </w:p>
        </w:tc>
      </w:tr>
      <w:tr>
        <w:tblPrEx/>
        <w:trPr>
          <w:trHeight w:val="196"/>
        </w:trPr>
        <w:tc>
          <w:tcPr>
            <w:shd w:val="clear" w:color="auto" w:fill="ffffff"/>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27</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2"/>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Отдельными файлами прилагаются:</w:t>
            </w:r>
            <w:r>
              <w:rPr>
                <w:rFonts w:ascii="Times New Roman" w:hAnsi="Times New Roman" w:eastAsia="Times New Roman" w:cs="Times New Roman"/>
                <w:b/>
                <w:sz w:val="20"/>
                <w:szCs w:val="20"/>
                <w:lang w:eastAsia="ru-RU"/>
              </w:rPr>
            </w:r>
          </w:p>
        </w:tc>
      </w:tr>
      <w:tr>
        <w:tblPrEx/>
        <w:trPr>
          <w:trHeight w:val="196"/>
        </w:trPr>
        <w:tc>
          <w:tcPr>
            <w:shd w:val="clear" w:color="auto" w:fill="ffffff"/>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2"/>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1. Описание предмета закупки (Техническое задание);</w:t>
            </w:r>
            <w:r>
              <w:rPr>
                <w:rFonts w:ascii="Times New Roman" w:hAnsi="Times New Roman" w:eastAsia="Times New Roman" w:cs="Times New Roman"/>
                <w:bCs/>
                <w:sz w:val="20"/>
                <w:szCs w:val="20"/>
                <w:lang w:eastAsia="ru-RU"/>
              </w:rPr>
            </w:r>
          </w:p>
          <w:p>
            <w:pPr>
              <w:contextualSpacing/>
              <w:ind w:left="2"/>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2. Проект договора;</w:t>
            </w:r>
            <w:r>
              <w:rPr>
                <w:rFonts w:ascii="Times New Roman" w:hAnsi="Times New Roman" w:eastAsia="Times New Roman" w:cs="Times New Roman"/>
                <w:bCs/>
                <w:sz w:val="20"/>
                <w:szCs w:val="20"/>
                <w:lang w:eastAsia="ru-RU"/>
              </w:rPr>
            </w:r>
          </w:p>
          <w:p>
            <w:pPr>
              <w:contextualSpacing/>
              <w:ind w:left="2"/>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3. Обоснование НМЦД</w:t>
            </w:r>
            <w:r>
              <w:rPr>
                <w:rFonts w:ascii="Times New Roman" w:hAnsi="Times New Roman" w:eastAsia="Times New Roman" w:cs="Times New Roman"/>
                <w:bCs/>
                <w:sz w:val="20"/>
                <w:szCs w:val="20"/>
                <w:lang w:eastAsia="ru-RU"/>
              </w:rPr>
              <w:t xml:space="preserve"> (Сводный сметный расчет</w:t>
            </w:r>
            <w:r>
              <w:rPr>
                <w:rFonts w:ascii="Times New Roman" w:hAnsi="Times New Roman" w:eastAsia="Times New Roman" w:cs="Times New Roman"/>
                <w:bCs/>
                <w:sz w:val="20"/>
                <w:szCs w:val="20"/>
                <w:lang w:eastAsia="ru-RU"/>
              </w:rPr>
              <w:t xml:space="preserve">, Локальный сметный расчет № 1, Локальный сметный расчет № 2</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Cs/>
                <w:sz w:val="20"/>
                <w:szCs w:val="20"/>
                <w:lang w:eastAsia="ru-RU"/>
              </w:rPr>
              <w:t xml:space="preserve">;</w:t>
            </w:r>
            <w:r>
              <w:rPr>
                <w:rFonts w:ascii="Times New Roman" w:hAnsi="Times New Roman" w:eastAsia="Times New Roman" w:cs="Times New Roman"/>
                <w:bCs/>
                <w:sz w:val="20"/>
                <w:szCs w:val="20"/>
                <w:lang w:eastAsia="ru-RU"/>
              </w:rPr>
            </w:r>
          </w:p>
          <w:p>
            <w:pPr>
              <w:contextualSpacing/>
              <w:ind w:left="2"/>
              <w:jc w:val="both"/>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4. Рекомендуемая форма заявки участника закупки;</w:t>
            </w:r>
            <w:r>
              <w:rPr>
                <w:rFonts w:ascii="Times New Roman" w:hAnsi="Times New Roman" w:eastAsia="Times New Roman" w:cs="Times New Roman"/>
                <w:bCs/>
                <w:sz w:val="20"/>
                <w:szCs w:val="20"/>
                <w:lang w:eastAsia="ru-RU"/>
              </w:rPr>
            </w:r>
          </w:p>
        </w:tc>
      </w:tr>
      <w:tr>
        <w:tblPrEx/>
        <w:trPr>
          <w:trHeight w:val="196"/>
        </w:trPr>
        <w:tc>
          <w:tcPr>
            <w:shd w:val="clear" w:color="auto" w:fill="ffffff"/>
            <w:tcW w:w="540" w:type="pct"/>
            <w:vAlign w:val="center"/>
            <w:vMerge w:val="restart"/>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28</w:t>
            </w:r>
            <w:r>
              <w:rPr>
                <w:rFonts w:ascii="Times New Roman" w:hAnsi="Times New Roman" w:eastAsia="Times New Roman" w:cs="Times New Roman"/>
                <w:b/>
                <w:sz w:val="20"/>
                <w:szCs w:val="20"/>
                <w:lang w:eastAsia="ru-RU"/>
              </w:rPr>
            </w:r>
          </w:p>
        </w:tc>
        <w:tc>
          <w:tcPr>
            <w:shd w:val="clear" w:color="auto" w:fill="d9e2f3" w:themeFill="accent1" w:themeFillTint="33"/>
            <w:tcW w:w="4460" w:type="pct"/>
            <w:vAlign w:val="center"/>
            <w:textDirection w:val="lrTb"/>
            <w:noWrap w:val="false"/>
          </w:tcPr>
          <w:p>
            <w:pPr>
              <w:contextualSpacing/>
              <w:ind w:left="2"/>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
                <w:sz w:val="20"/>
                <w:szCs w:val="20"/>
                <w:lang w:eastAsia="ru-RU"/>
              </w:rPr>
              <w:t xml:space="preserve">Иные требования, определенные Положением о закупке товаров, работ, услуг Заказчика</w:t>
            </w:r>
            <w:r>
              <w:rPr>
                <w:rFonts w:ascii="Times New Roman" w:hAnsi="Times New Roman" w:eastAsia="Times New Roman" w:cs="Times New Roman"/>
                <w:bCs/>
                <w:sz w:val="20"/>
                <w:szCs w:val="20"/>
                <w:lang w:eastAsia="ru-RU"/>
              </w:rPr>
            </w:r>
          </w:p>
        </w:tc>
      </w:tr>
      <w:tr>
        <w:tblPrEx/>
        <w:trPr>
          <w:trHeight w:val="196"/>
        </w:trPr>
        <w:tc>
          <w:tcPr>
            <w:shd w:val="clear" w:color="auto" w:fill="ffffff"/>
            <w:tcW w:w="540" w:type="pct"/>
            <w:vAlign w:val="center"/>
            <w:vMerge w:val="continue"/>
            <w:textDirection w:val="lrTb"/>
            <w:noWrap w:val="false"/>
          </w:tcPr>
          <w:p>
            <w:pPr>
              <w:contextualSpacing/>
              <w:ind w:left="-108" w:right="-97"/>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shd w:val="clear" w:color="auto" w:fill="ffffff"/>
            <w:tcW w:w="4460" w:type="pct"/>
            <w:vAlign w:val="center"/>
            <w:textDirection w:val="lrTb"/>
            <w:noWrap w:val="false"/>
          </w:tcPr>
          <w:p>
            <w:pPr>
              <w:contextualSpacing/>
              <w:ind w:left="2"/>
              <w:jc w:val="center"/>
              <w:spacing w:after="0" w:line="240" w:lineRule="auto"/>
              <w:widowControl w:val="off"/>
              <w:rPr>
                <w:rFonts w:ascii="Times New Roman" w:hAnsi="Times New Roman" w:eastAsia="Times New Roman" w:cs="Times New Roman"/>
                <w:bCs/>
                <w:sz w:val="20"/>
                <w:szCs w:val="20"/>
                <w:lang w:eastAsia="ru-RU"/>
              </w:rPr>
            </w:pPr>
            <w:r>
              <w:rPr>
                <w:rFonts w:ascii="Times New Roman" w:hAnsi="Times New Roman" w:eastAsia="Times New Roman" w:cs="Times New Roman"/>
                <w:bCs/>
                <w:sz w:val="20"/>
                <w:szCs w:val="20"/>
                <w:lang w:eastAsia="ru-RU"/>
              </w:rPr>
              <w:t xml:space="preserve">Не установлены</w:t>
            </w:r>
            <w:r>
              <w:rPr>
                <w:rFonts w:ascii="Times New Roman" w:hAnsi="Times New Roman" w:eastAsia="Times New Roman" w:cs="Times New Roman"/>
                <w:bCs/>
                <w:sz w:val="20"/>
                <w:szCs w:val="20"/>
                <w:lang w:eastAsia="ru-RU"/>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sectPr>
      <w:footerReference w:type="default" r:id="rId10"/>
      <w:footnotePr/>
      <w:endnotePr/>
      <w:type w:val="nextPage"/>
      <w:pgSz w:w="11906" w:h="16838" w:orient="portrait"/>
      <w:pgMar w:top="1134" w:right="907" w:bottom="567" w:left="1134" w:header="720" w:footer="720" w:gutter="0"/>
      <w:pgNumType w:start="1"/>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nsolas">
    <w:panose1 w:val="020B0606020202030204"/>
  </w:font>
  <w:font w:name="Bookman Old Style">
    <w:panose1 w:val="02060603050605020204"/>
  </w:font>
  <w:font w:name="GaramondNarrowC">
    <w:panose1 w:val="02000603000000000000"/>
  </w:font>
  <w:font w:name="Verdana">
    <w:panose1 w:val="020B0606030504020204"/>
  </w:font>
  <w:font w:name="MS Mincho">
    <w:panose1 w:val="02020603050405090304"/>
  </w:font>
  <w:font w:name="Tahoma">
    <w:panose1 w:val="020B0606030504020204"/>
  </w:font>
  <w:font w:name="Courier New">
    <w:panose1 w:val="02070409020205020404"/>
  </w:font>
  <w:font w:name="Calibri">
    <w:panose1 w:val="020F0502020204030204"/>
  </w:font>
  <w:font w:name="Cambria">
    <w:panose1 w:val="02040503050406030204"/>
  </w:font>
  <w:font w:name="Consultant">
    <w:panose1 w:val="02000603000000000000"/>
  </w:font>
  <w:font w:name="Times New Roman">
    <w:panose1 w:val="02020603050405020304"/>
  </w:font>
  <w:font w:name="Arial Unicode MS">
    <w:panose1 w:val="020B0506020203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0"/>
      <w:tabs>
        <w:tab w:val="clear" w:pos="4677" w:leader="none"/>
      </w:tabs>
    </w:pPr>
    <w:r>
      <w:tab/>
    </w:r>
    <w:r>
      <w:fldChar w:fldCharType="begin"/>
    </w:r>
    <w:r>
      <w:instrText xml:space="preserve"> PAGE   \* MERGEFORMAT </w:instrText>
    </w:r>
    <w:r>
      <w:fldChar w:fldCharType="separate"/>
    </w:r>
    <w:r>
      <w:t xml:space="preserve">11</w:t>
    </w:r>
    <w:r>
      <w:fldChar w:fldCharType="end"/>
    </w:r>
    <w:r/>
  </w:p>
  <w:p>
    <w:pPr>
      <w:pStyle w:val="800"/>
    </w:pPr>
    <w:r/>
    <w:r/>
  </w:p>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839"/>
      </w:pPr>
      <w:r>
        <w:rPr>
          <w:rStyle w:val="857"/>
        </w:rPr>
        <w:footnoteRef/>
      </w:r>
      <w:r>
        <w:t xml:space="preserve"> </w:t>
      </w:r>
      <w:r>
        <w:t xml:space="preserve">в соответствии с частями 9, 10 статьи 4 Федерального закона №</w:t>
      </w:r>
      <w:r>
        <w:t xml:space="preserve"> </w:t>
      </w:r>
      <w:r>
        <w:t xml:space="preserve">223-ФЗ</w:t>
      </w:r>
      <w:r/>
    </w:p>
  </w:footnote>
  <w:footnote w:id="3">
    <w:p>
      <w:pPr>
        <w:pStyle w:val="839"/>
        <w:jc w:val="both"/>
        <w:rPr>
          <w:sz w:val="16"/>
          <w:szCs w:val="16"/>
        </w:rPr>
      </w:pPr>
      <w:r>
        <w:rPr>
          <w:rStyle w:val="857"/>
          <w:sz w:val="16"/>
          <w:szCs w:val="16"/>
        </w:rPr>
        <w:footnoteRef/>
      </w:r>
      <w:r>
        <w:rPr>
          <w:sz w:val="16"/>
          <w:szCs w:val="16"/>
        </w:rPr>
        <w:t xml:space="preserve"> Ответственность за недостоверность информации и (или) документов, направленных </w:t>
      </w:r>
      <w:r>
        <w:rPr>
          <w:sz w:val="16"/>
          <w:szCs w:val="16"/>
        </w:rPr>
        <w:t xml:space="preserve">в составе заявки на участие в закупке</w:t>
      </w:r>
      <w:r>
        <w:rPr>
          <w:sz w:val="16"/>
          <w:szCs w:val="16"/>
        </w:rPr>
        <w:t xml:space="preserve">,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r>
        <w:rPr>
          <w:sz w:val="16"/>
          <w:szCs w:val="16"/>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1">
    <w:multiLevelType w:val="hybridMultilevel"/>
    <w:lvl w:ilvl="0">
      <w:start w:val="10"/>
      <w:numFmt w:val="decimal"/>
      <w:isLgl w:val="false"/>
      <w:suff w:val="tab"/>
      <w:lvlText w:val="%1."/>
      <w:lvlJc w:val="left"/>
      <w:pPr>
        <w:ind w:left="540" w:hanging="360"/>
        <w:tabs>
          <w:tab w:val="num" w:pos="540" w:leader="none"/>
        </w:tabs>
      </w:pPr>
    </w:lvl>
    <w:lvl w:ilvl="1">
      <w:start w:val="1"/>
      <w:numFmt w:val="none"/>
      <w:pStyle w:val="833"/>
      <w:isLgl w:val="false"/>
      <w:suff w:val="tab"/>
      <w:lvlText w:val=""/>
      <w:lvlJc w:val="left"/>
      <w:pPr>
        <w:ind w:left="0" w:firstLine="0"/>
        <w:tabs>
          <w:tab w:val="num" w:pos="360" w:leader="none"/>
        </w:tabs>
      </w:pPr>
    </w:lvl>
    <w:lvl w:ilvl="2">
      <w:start w:val="1"/>
      <w:numFmt w:val="none"/>
      <w:isLgl w:val="false"/>
      <w:suff w:val="tab"/>
      <w:lvlText w:val=""/>
      <w:lvlJc w:val="left"/>
      <w:pPr>
        <w:ind w:left="0" w:firstLine="0"/>
        <w:tabs>
          <w:tab w:val="num" w:pos="360" w:leader="none"/>
        </w:tabs>
      </w:pPr>
    </w:lvl>
    <w:lvl w:ilvl="3">
      <w:start w:val="1"/>
      <w:numFmt w:val="none"/>
      <w:isLgl w:val="false"/>
      <w:suff w:val="tab"/>
      <w:lvlText w:val=""/>
      <w:lvlJc w:val="left"/>
      <w:pPr>
        <w:ind w:left="0" w:firstLine="0"/>
        <w:tabs>
          <w:tab w:val="num" w:pos="360" w:leader="none"/>
        </w:tabs>
      </w:pPr>
    </w:lvl>
    <w:lvl w:ilvl="4">
      <w:start w:val="1"/>
      <w:numFmt w:val="none"/>
      <w:isLgl w:val="false"/>
      <w:suff w:val="tab"/>
      <w:lvlText w:val=""/>
      <w:lvlJc w:val="left"/>
      <w:pPr>
        <w:ind w:left="0" w:firstLine="0"/>
        <w:tabs>
          <w:tab w:val="num" w:pos="360" w:leader="none"/>
        </w:tabs>
      </w:pPr>
    </w:lvl>
    <w:lvl w:ilvl="5">
      <w:start w:val="1"/>
      <w:numFmt w:val="none"/>
      <w:isLgl w:val="false"/>
      <w:suff w:val="tab"/>
      <w:lvlText w:val=""/>
      <w:lvlJc w:val="left"/>
      <w:pPr>
        <w:ind w:left="0" w:firstLine="0"/>
        <w:tabs>
          <w:tab w:val="num" w:pos="360" w:leader="none"/>
        </w:tabs>
      </w:pPr>
    </w:lvl>
    <w:lvl w:ilvl="6">
      <w:start w:val="1"/>
      <w:numFmt w:val="none"/>
      <w:isLgl w:val="false"/>
      <w:suff w:val="tab"/>
      <w:lvlText w:val=""/>
      <w:lvlJc w:val="left"/>
      <w:pPr>
        <w:ind w:left="0" w:firstLine="0"/>
        <w:tabs>
          <w:tab w:val="num" w:pos="360" w:leader="none"/>
        </w:tabs>
      </w:pPr>
    </w:lvl>
    <w:lvl w:ilvl="7">
      <w:start w:val="1"/>
      <w:numFmt w:val="none"/>
      <w:isLgl w:val="false"/>
      <w:suff w:val="tab"/>
      <w:lvlText w:val=""/>
      <w:lvlJc w:val="left"/>
      <w:pPr>
        <w:ind w:left="0" w:firstLine="0"/>
        <w:tabs>
          <w:tab w:val="num" w:pos="360" w:leader="none"/>
        </w:tabs>
      </w:pPr>
    </w:lvl>
    <w:lvl w:ilvl="8">
      <w:start w:val="1"/>
      <w:numFmt w:val="none"/>
      <w:isLgl w:val="false"/>
      <w:suff w:val="tab"/>
      <w:lvlText w:val=""/>
      <w:lvlJc w:val="left"/>
      <w:pPr>
        <w:ind w:left="0" w:firstLine="0"/>
        <w:tabs>
          <w:tab w:val="num" w:pos="360" w:leader="none"/>
        </w:tabs>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156" w:hanging="360"/>
      </w:pPr>
      <w:rPr>
        <w:rFonts w:hint="default" w:ascii="Courier New" w:hAnsi="Courier New" w:cs="Courier New"/>
      </w:rPr>
    </w:lvl>
    <w:lvl w:ilvl="2">
      <w:start w:val="1"/>
      <w:numFmt w:val="bullet"/>
      <w:isLgl w:val="false"/>
      <w:suff w:val="tab"/>
      <w:lvlText w:val=""/>
      <w:lvlJc w:val="left"/>
      <w:pPr>
        <w:ind w:left="2876" w:hanging="360"/>
      </w:pPr>
      <w:rPr>
        <w:rFonts w:hint="default" w:ascii="Wingdings" w:hAnsi="Wingdings"/>
      </w:rPr>
    </w:lvl>
    <w:lvl w:ilvl="3">
      <w:start w:val="1"/>
      <w:numFmt w:val="bullet"/>
      <w:isLgl w:val="false"/>
      <w:suff w:val="tab"/>
      <w:lvlText w:val=""/>
      <w:lvlJc w:val="left"/>
      <w:pPr>
        <w:ind w:left="3596" w:hanging="360"/>
      </w:pPr>
      <w:rPr>
        <w:rFonts w:hint="default" w:ascii="Symbol" w:hAnsi="Symbol"/>
      </w:rPr>
    </w:lvl>
    <w:lvl w:ilvl="4">
      <w:start w:val="1"/>
      <w:numFmt w:val="bullet"/>
      <w:isLgl w:val="false"/>
      <w:suff w:val="tab"/>
      <w:lvlText w:val="o"/>
      <w:lvlJc w:val="left"/>
      <w:pPr>
        <w:ind w:left="4316" w:hanging="360"/>
      </w:pPr>
      <w:rPr>
        <w:rFonts w:hint="default" w:ascii="Courier New" w:hAnsi="Courier New" w:cs="Courier New"/>
      </w:rPr>
    </w:lvl>
    <w:lvl w:ilvl="5">
      <w:start w:val="1"/>
      <w:numFmt w:val="bullet"/>
      <w:isLgl w:val="false"/>
      <w:suff w:val="tab"/>
      <w:lvlText w:val=""/>
      <w:lvlJc w:val="left"/>
      <w:pPr>
        <w:ind w:left="5036" w:hanging="360"/>
      </w:pPr>
      <w:rPr>
        <w:rFonts w:hint="default" w:ascii="Wingdings" w:hAnsi="Wingdings"/>
      </w:rPr>
    </w:lvl>
    <w:lvl w:ilvl="6">
      <w:start w:val="1"/>
      <w:numFmt w:val="bullet"/>
      <w:isLgl w:val="false"/>
      <w:suff w:val="tab"/>
      <w:lvlText w:val=""/>
      <w:lvlJc w:val="left"/>
      <w:pPr>
        <w:ind w:left="5756" w:hanging="360"/>
      </w:pPr>
      <w:rPr>
        <w:rFonts w:hint="default" w:ascii="Symbol" w:hAnsi="Symbol"/>
      </w:rPr>
    </w:lvl>
    <w:lvl w:ilvl="7">
      <w:start w:val="1"/>
      <w:numFmt w:val="bullet"/>
      <w:isLgl w:val="false"/>
      <w:suff w:val="tab"/>
      <w:lvlText w:val="o"/>
      <w:lvlJc w:val="left"/>
      <w:pPr>
        <w:ind w:left="6476" w:hanging="360"/>
      </w:pPr>
      <w:rPr>
        <w:rFonts w:hint="default" w:ascii="Courier New" w:hAnsi="Courier New" w:cs="Courier New"/>
      </w:rPr>
    </w:lvl>
    <w:lvl w:ilvl="8">
      <w:start w:val="1"/>
      <w:numFmt w:val="bullet"/>
      <w:isLgl w:val="false"/>
      <w:suff w:val="tab"/>
      <w:lvlText w:val=""/>
      <w:lvlJc w:val="left"/>
      <w:pPr>
        <w:ind w:left="7196" w:hanging="360"/>
      </w:pPr>
      <w:rPr>
        <w:rFonts w:hint="default" w:ascii="Wingdings" w:hAnsi="Wingdings"/>
      </w:rPr>
    </w:lvl>
  </w:abstractNum>
  <w:abstractNum w:abstractNumId="5">
    <w:multiLevelType w:val="hybridMultilevel"/>
    <w:lvl w:ilvl="0">
      <w:start w:val="1"/>
      <w:numFmt w:val="decimal"/>
      <w:isLgl w:val="false"/>
      <w:suff w:val="tab"/>
      <w:lvlText w:val="%1)"/>
      <w:lvlJc w:val="left"/>
      <w:pPr>
        <w:ind w:left="989" w:hanging="989"/>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6">
    <w:multiLevelType w:val="hybridMultilevel"/>
    <w:lvl w:ilvl="0">
      <w:start w:val="1"/>
      <w:numFmt w:val="decimal"/>
      <w:isLgl w:val="false"/>
      <w:suff w:val="tab"/>
      <w:lvlText w:val="%1."/>
      <w:lvlJc w:val="left"/>
      <w:pPr>
        <w:ind w:left="1300" w:hanging="900"/>
        <w:tabs>
          <w:tab w:val="num" w:pos="1300" w:leader="none"/>
        </w:tabs>
      </w:pPr>
    </w:lvl>
    <w:lvl w:ilvl="1">
      <w:start w:val="1"/>
      <w:numFmt w:val="none"/>
      <w:isLgl w:val="false"/>
      <w:suff w:val="tab"/>
      <w:lvlText w:val=""/>
      <w:lvlJc w:val="left"/>
      <w:pPr>
        <w:ind w:left="0" w:firstLine="0"/>
        <w:tabs>
          <w:tab w:val="num" w:pos="360" w:leader="none"/>
        </w:tabs>
      </w:pPr>
    </w:lvl>
    <w:lvl w:ilvl="2">
      <w:start w:val="1"/>
      <w:numFmt w:val="none"/>
      <w:isLgl w:val="false"/>
      <w:suff w:val="tab"/>
      <w:lvlText w:val=""/>
      <w:lvlJc w:val="left"/>
      <w:pPr>
        <w:ind w:left="0" w:firstLine="0"/>
        <w:tabs>
          <w:tab w:val="num" w:pos="360" w:leader="none"/>
        </w:tabs>
      </w:pPr>
    </w:lvl>
    <w:lvl w:ilvl="3">
      <w:start w:val="1"/>
      <w:numFmt w:val="none"/>
      <w:isLgl w:val="false"/>
      <w:suff w:val="tab"/>
      <w:lvlText w:val=""/>
      <w:lvlJc w:val="left"/>
      <w:pPr>
        <w:ind w:left="0" w:firstLine="0"/>
        <w:tabs>
          <w:tab w:val="num" w:pos="360" w:leader="none"/>
        </w:tabs>
      </w:pPr>
    </w:lvl>
    <w:lvl w:ilvl="4">
      <w:start w:val="1"/>
      <w:numFmt w:val="none"/>
      <w:isLgl w:val="false"/>
      <w:suff w:val="tab"/>
      <w:lvlText w:val=""/>
      <w:lvlJc w:val="left"/>
      <w:pPr>
        <w:ind w:left="0" w:firstLine="0"/>
        <w:tabs>
          <w:tab w:val="num" w:pos="360" w:leader="none"/>
        </w:tabs>
      </w:pPr>
    </w:lvl>
    <w:lvl w:ilvl="5">
      <w:start w:val="1"/>
      <w:numFmt w:val="none"/>
      <w:isLgl w:val="false"/>
      <w:suff w:val="tab"/>
      <w:lvlText w:val=""/>
      <w:lvlJc w:val="left"/>
      <w:pPr>
        <w:ind w:left="0" w:firstLine="0"/>
        <w:tabs>
          <w:tab w:val="num" w:pos="360" w:leader="none"/>
        </w:tabs>
      </w:pPr>
    </w:lvl>
    <w:lvl w:ilvl="6">
      <w:start w:val="1"/>
      <w:numFmt w:val="none"/>
      <w:isLgl w:val="false"/>
      <w:suff w:val="tab"/>
      <w:lvlText w:val=""/>
      <w:lvlJc w:val="left"/>
      <w:pPr>
        <w:ind w:left="0" w:firstLine="0"/>
        <w:tabs>
          <w:tab w:val="num" w:pos="360" w:leader="none"/>
        </w:tabs>
      </w:pPr>
    </w:lvl>
    <w:lvl w:ilvl="7">
      <w:start w:val="1"/>
      <w:numFmt w:val="none"/>
      <w:isLgl w:val="false"/>
      <w:suff w:val="tab"/>
      <w:lvlText w:val=""/>
      <w:lvlJc w:val="left"/>
      <w:pPr>
        <w:ind w:left="0" w:firstLine="0"/>
        <w:tabs>
          <w:tab w:val="num" w:pos="360" w:leader="none"/>
        </w:tabs>
      </w:pPr>
    </w:lvl>
    <w:lvl w:ilvl="8">
      <w:start w:val="1"/>
      <w:numFmt w:val="none"/>
      <w:isLgl w:val="false"/>
      <w:suff w:val="tab"/>
      <w:lvlText w:val=""/>
      <w:lvlJc w:val="left"/>
      <w:pPr>
        <w:ind w:left="0" w:firstLine="0"/>
        <w:tabs>
          <w:tab w:val="num" w:pos="360" w:leader="none"/>
        </w:tabs>
      </w:pPr>
    </w:lvl>
  </w:abstractNum>
  <w:abstractNum w:abstractNumId="7">
    <w:multiLevelType w:val="hybridMultilevel"/>
    <w:lvl w:ilvl="0">
      <w:start w:val="4"/>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3"/>
      <w:numFmt w:val="decimal"/>
      <w:isLgl w:val="false"/>
      <w:suff w:val="tab"/>
      <w:lvlText w:val="%1."/>
      <w:lvlJc w:val="left"/>
      <w:pPr>
        <w:ind w:left="645" w:hanging="645"/>
      </w:pPr>
      <w:rPr>
        <w:rFonts w:hint="default"/>
      </w:rPr>
    </w:lvl>
    <w:lvl w:ilvl="1">
      <w:start w:val="1"/>
      <w:numFmt w:val="decimal"/>
      <w:isLgl w:val="false"/>
      <w:suff w:val="tab"/>
      <w:lvlText w:val="%1.%2."/>
      <w:lvlJc w:val="left"/>
      <w:pPr>
        <w:ind w:left="1000" w:hanging="645"/>
      </w:pPr>
      <w:rPr>
        <w:rFonts w:hint="default"/>
      </w:rPr>
    </w:lvl>
    <w:lvl w:ilvl="2">
      <w:start w:val="3"/>
      <w:numFmt w:val="decimal"/>
      <w:isLgl w:val="false"/>
      <w:suff w:val="tab"/>
      <w:lvlText w:val="%1.%2.%3."/>
      <w:lvlJc w:val="left"/>
      <w:pPr>
        <w:ind w:left="1430"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9">
    <w:multiLevelType w:val="hybridMultilevel"/>
    <w:lvl w:ilvl="0">
      <w:start w:val="1"/>
      <w:numFmt w:val="decimal"/>
      <w:isLgl w:val="false"/>
      <w:suff w:val="tab"/>
      <w:lvlText w:val="%1."/>
      <w:lvlJc w:val="left"/>
      <w:pPr>
        <w:ind w:left="3763" w:hanging="360"/>
      </w:pPr>
      <w:rPr>
        <w:b/>
      </w:rPr>
    </w:lvl>
    <w:lvl w:ilvl="1">
      <w:start w:val="1"/>
      <w:numFmt w:val="decimal"/>
      <w:isLgl w:val="false"/>
      <w:suff w:val="tab"/>
      <w:lvlText w:val="%1.%2."/>
      <w:lvlJc w:val="left"/>
      <w:pPr>
        <w:ind w:left="7947" w:hanging="432"/>
      </w:pPr>
      <w:rPr>
        <w:i w:val="0"/>
        <w:sz w:val="24"/>
      </w:rPr>
    </w:lvl>
    <w:lvl w:ilvl="2">
      <w:start w:val="1"/>
      <w:numFmt w:val="decimal"/>
      <w:isLgl w:val="false"/>
      <w:suff w:val="tab"/>
      <w:lvlText w:val="%1.%2.%3."/>
      <w:lvlJc w:val="left"/>
      <w:pPr>
        <w:ind w:left="4758" w:hanging="504"/>
      </w:pPr>
      <w:rPr>
        <w:i w:val="0"/>
        <w:sz w:val="24"/>
      </w:rPr>
    </w:lvl>
    <w:lvl w:ilvl="3">
      <w:start w:val="1"/>
      <w:numFmt w:val="decimal"/>
      <w:isLgl w:val="false"/>
      <w:suff w:val="tab"/>
      <w:lvlText w:val="%1.%2.%3.%4."/>
      <w:lvlJc w:val="left"/>
      <w:pPr>
        <w:ind w:left="5469" w:hanging="648"/>
      </w:pPr>
    </w:lvl>
    <w:lvl w:ilvl="4">
      <w:start w:val="1"/>
      <w:numFmt w:val="decimal"/>
      <w:isLgl w:val="false"/>
      <w:suff w:val="tab"/>
      <w:lvlText w:val="%1.%2.%3.%4.%5."/>
      <w:lvlJc w:val="left"/>
      <w:pPr>
        <w:ind w:left="5635" w:hanging="792"/>
      </w:pPr>
    </w:lvl>
    <w:lvl w:ilvl="5">
      <w:start w:val="1"/>
      <w:numFmt w:val="decimal"/>
      <w:isLgl w:val="false"/>
      <w:suff w:val="tab"/>
      <w:lvlText w:val="%1.%2.%3.%4.%5.%6."/>
      <w:lvlJc w:val="left"/>
      <w:pPr>
        <w:ind w:left="6139" w:hanging="936"/>
      </w:pPr>
    </w:lvl>
    <w:lvl w:ilvl="6">
      <w:start w:val="1"/>
      <w:numFmt w:val="decimal"/>
      <w:isLgl w:val="false"/>
      <w:suff w:val="tab"/>
      <w:lvlText w:val="%1.%2.%3.%4.%5.%6.%7."/>
      <w:lvlJc w:val="left"/>
      <w:pPr>
        <w:ind w:left="6643" w:hanging="1080"/>
      </w:pPr>
    </w:lvl>
    <w:lvl w:ilvl="7">
      <w:start w:val="1"/>
      <w:numFmt w:val="decimal"/>
      <w:isLgl w:val="false"/>
      <w:suff w:val="tab"/>
      <w:lvlText w:val="%1.%2.%3.%4.%5.%6.%7.%8."/>
      <w:lvlJc w:val="left"/>
      <w:pPr>
        <w:ind w:left="7147" w:hanging="1224"/>
      </w:pPr>
    </w:lvl>
    <w:lvl w:ilvl="8">
      <w:start w:val="1"/>
      <w:numFmt w:val="decimal"/>
      <w:isLgl w:val="false"/>
      <w:suff w:val="tab"/>
      <w:lvlText w:val="%1.%2.%3.%4.%5.%6.%7.%8.%9."/>
      <w:lvlJc w:val="left"/>
      <w:pPr>
        <w:ind w:left="7723" w:hanging="1440"/>
      </w:pPr>
    </w:lvl>
  </w:abstractNum>
  <w:abstractNum w:abstractNumId="10">
    <w:multiLevelType w:val="hybridMultilevel"/>
    <w:lvl w:ilvl="0">
      <w:start w:val="6"/>
      <w:numFmt w:val="decimal"/>
      <w:isLgl w:val="false"/>
      <w:suff w:val="tab"/>
      <w:lvlText w:val="%1."/>
      <w:lvlJc w:val="left"/>
      <w:pPr>
        <w:ind w:left="720" w:hanging="360"/>
      </w:pPr>
    </w:lvl>
    <w:lvl w:ilvl="1">
      <w:start w:val="2"/>
      <w:numFmt w:val="decimal"/>
      <w:isLgl w:val="false"/>
      <w:suff w:val="tab"/>
      <w:lvlText w:val="%1.%2."/>
      <w:lvlJc w:val="left"/>
      <w:pPr>
        <w:ind w:left="1080" w:hanging="360"/>
      </w:pPr>
    </w:lvl>
    <w:lvl w:ilvl="2">
      <w:start w:val="1"/>
      <w:numFmt w:val="decimal"/>
      <w:isLgl w:val="false"/>
      <w:suff w:val="tab"/>
      <w:lvlText w:val="%1.%2.%3."/>
      <w:lvlJc w:val="left"/>
      <w:pPr>
        <w:ind w:left="1440" w:hanging="360"/>
      </w:pPr>
    </w:lvl>
    <w:lvl w:ilvl="3">
      <w:start w:val="1"/>
      <w:numFmt w:val="decimal"/>
      <w:isLgl w:val="false"/>
      <w:suff w:val="tab"/>
      <w:lvlText w:val="%1.%2.%3.%4."/>
      <w:lvlJc w:val="left"/>
      <w:pPr>
        <w:ind w:left="1800" w:hanging="360"/>
      </w:pPr>
    </w:lvl>
    <w:lvl w:ilvl="4">
      <w:start w:val="1"/>
      <w:numFmt w:val="decimal"/>
      <w:isLgl w:val="false"/>
      <w:suff w:val="tab"/>
      <w:lvlText w:val="%1.%2.%3.%4.%5."/>
      <w:lvlJc w:val="left"/>
      <w:pPr>
        <w:ind w:left="2160" w:hanging="360"/>
      </w:pPr>
    </w:lvl>
    <w:lvl w:ilvl="5">
      <w:start w:val="1"/>
      <w:numFmt w:val="decimal"/>
      <w:isLgl w:val="false"/>
      <w:suff w:val="tab"/>
      <w:lvlText w:val="%1.%2.%3.%4.%5.%6."/>
      <w:lvlJc w:val="left"/>
      <w:pPr>
        <w:ind w:left="2520" w:hanging="360"/>
      </w:pPr>
    </w:lvl>
    <w:lvl w:ilvl="6">
      <w:start w:val="1"/>
      <w:numFmt w:val="decimal"/>
      <w:isLgl w:val="false"/>
      <w:suff w:val="tab"/>
      <w:lvlText w:val="%1.%2.%3.%4.%5.%6.%7."/>
      <w:lvlJc w:val="left"/>
      <w:pPr>
        <w:ind w:left="2880" w:hanging="360"/>
      </w:pPr>
    </w:lvl>
    <w:lvl w:ilvl="7">
      <w:start w:val="1"/>
      <w:numFmt w:val="decimal"/>
      <w:isLgl w:val="false"/>
      <w:suff w:val="tab"/>
      <w:lvlText w:val="%1.%2.%3.%4.%5.%6.%7.%8."/>
      <w:lvlJc w:val="left"/>
      <w:pPr>
        <w:ind w:left="3240" w:hanging="360"/>
      </w:pPr>
    </w:lvl>
    <w:lvl w:ilvl="8">
      <w:start w:val="1"/>
      <w:numFmt w:val="decimal"/>
      <w:isLgl w:val="false"/>
      <w:suff w:val="tab"/>
      <w:lvlText w:val="%1.%2.%3.%4.%5.%6.%7.%8.%9."/>
      <w:lvlJc w:val="left"/>
      <w:pPr>
        <w:ind w:left="3600" w:hanging="360"/>
      </w:pPr>
    </w:lvl>
  </w:abstractNum>
  <w:abstractNum w:abstractNumId="11">
    <w:multiLevelType w:val="hybridMultilevel"/>
    <w:styleLink w:val="861"/>
    <w:lvl w:ilvl="0">
      <w:start w:val="1"/>
      <w:numFmt w:val="decimal"/>
      <w:pStyle w:val="861"/>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728" w:leader="none"/>
        </w:tabs>
      </w:pPr>
    </w:lvl>
    <w:lvl w:ilvl="4">
      <w:start w:val="1"/>
      <w:numFmt w:val="decimal"/>
      <w:isLgl w:val="false"/>
      <w:suff w:val="tab"/>
      <w:lvlText w:val="%1.%2.%3.%4.%5."/>
      <w:lvlJc w:val="left"/>
      <w:pPr>
        <w:ind w:left="2232" w:hanging="792"/>
        <w:tabs>
          <w:tab w:val="num" w:pos="2232" w:leader="none"/>
        </w:tabs>
      </w:pPr>
    </w:lvl>
    <w:lvl w:ilvl="5">
      <w:start w:val="1"/>
      <w:numFmt w:val="decimal"/>
      <w:isLgl w:val="false"/>
      <w:suff w:val="tab"/>
      <w:lvlText w:val="%1.%2.%3.%4.%5.%6."/>
      <w:lvlJc w:val="left"/>
      <w:pPr>
        <w:ind w:left="2736" w:hanging="936"/>
        <w:tabs>
          <w:tab w:val="num" w:pos="2736" w:leader="none"/>
        </w:tabs>
      </w:pPr>
    </w:lvl>
    <w:lvl w:ilvl="6">
      <w:start w:val="1"/>
      <w:numFmt w:val="decimal"/>
      <w:isLgl w:val="false"/>
      <w:suff w:val="tab"/>
      <w:lvlText w:val="%1.%2.%3.%4.%5.%6.%7."/>
      <w:lvlJc w:val="left"/>
      <w:pPr>
        <w:ind w:left="3240" w:hanging="1080"/>
        <w:tabs>
          <w:tab w:val="num" w:pos="3240" w:leader="none"/>
        </w:tabs>
      </w:pPr>
    </w:lvl>
    <w:lvl w:ilvl="7">
      <w:start w:val="1"/>
      <w:numFmt w:val="decimal"/>
      <w:isLgl w:val="false"/>
      <w:suff w:val="tab"/>
      <w:lvlText w:val="%1.%2.%3.%4.%5.%6.%7.%8."/>
      <w:lvlJc w:val="left"/>
      <w:pPr>
        <w:ind w:left="3744" w:hanging="1224"/>
        <w:tabs>
          <w:tab w:val="num" w:pos="3744" w:leader="none"/>
        </w:tabs>
      </w:pPr>
    </w:lvl>
    <w:lvl w:ilvl="8">
      <w:start w:val="1"/>
      <w:numFmt w:val="decimal"/>
      <w:isLgl w:val="false"/>
      <w:suff w:val="tab"/>
      <w:lvlText w:val="%1.%2.%3.%4.%5.%6.%7.%8.%9."/>
      <w:lvlJc w:val="left"/>
      <w:pPr>
        <w:ind w:left="4320" w:hanging="1440"/>
        <w:tabs>
          <w:tab w:val="num" w:pos="4320" w:leader="none"/>
        </w:tabs>
      </w:pPr>
    </w:lvl>
  </w:abstractNum>
  <w:abstractNum w:abstractNumId="12">
    <w:multiLevelType w:val="hybridMultilevel"/>
    <w:lvl w:ilvl="0">
      <w:start w:val="6"/>
      <w:numFmt w:val="decimal"/>
      <w:isLgl w:val="false"/>
      <w:suff w:val="tab"/>
      <w:lvlText w:val="%1."/>
      <w:lvlJc w:val="left"/>
      <w:pPr>
        <w:ind w:left="2640" w:hanging="360"/>
      </w:pPr>
      <w:rPr>
        <w:rFonts w:hint="default"/>
      </w:rPr>
    </w:lvl>
    <w:lvl w:ilvl="1">
      <w:start w:val="1"/>
      <w:numFmt w:val="lowerLetter"/>
      <w:isLgl w:val="false"/>
      <w:suff w:val="tab"/>
      <w:lvlText w:val="%2."/>
      <w:lvlJc w:val="left"/>
      <w:pPr>
        <w:ind w:left="3360" w:hanging="360"/>
      </w:pPr>
    </w:lvl>
    <w:lvl w:ilvl="2">
      <w:start w:val="1"/>
      <w:numFmt w:val="lowerRoman"/>
      <w:isLgl w:val="false"/>
      <w:suff w:val="tab"/>
      <w:lvlText w:val="%3."/>
      <w:lvlJc w:val="right"/>
      <w:pPr>
        <w:ind w:left="4080" w:hanging="180"/>
      </w:pPr>
    </w:lvl>
    <w:lvl w:ilvl="3">
      <w:start w:val="1"/>
      <w:numFmt w:val="decimal"/>
      <w:isLgl w:val="false"/>
      <w:suff w:val="tab"/>
      <w:lvlText w:val="%4."/>
      <w:lvlJc w:val="left"/>
      <w:pPr>
        <w:ind w:left="4800" w:hanging="360"/>
      </w:pPr>
    </w:lvl>
    <w:lvl w:ilvl="4">
      <w:start w:val="1"/>
      <w:numFmt w:val="lowerLetter"/>
      <w:isLgl w:val="false"/>
      <w:suff w:val="tab"/>
      <w:lvlText w:val="%5."/>
      <w:lvlJc w:val="left"/>
      <w:pPr>
        <w:ind w:left="5520" w:hanging="360"/>
      </w:pPr>
    </w:lvl>
    <w:lvl w:ilvl="5">
      <w:start w:val="1"/>
      <w:numFmt w:val="lowerRoman"/>
      <w:isLgl w:val="false"/>
      <w:suff w:val="tab"/>
      <w:lvlText w:val="%6."/>
      <w:lvlJc w:val="right"/>
      <w:pPr>
        <w:ind w:left="6240" w:hanging="180"/>
      </w:pPr>
    </w:lvl>
    <w:lvl w:ilvl="6">
      <w:start w:val="1"/>
      <w:numFmt w:val="decimal"/>
      <w:isLgl w:val="false"/>
      <w:suff w:val="tab"/>
      <w:lvlText w:val="%7."/>
      <w:lvlJc w:val="left"/>
      <w:pPr>
        <w:ind w:left="6960" w:hanging="360"/>
      </w:pPr>
    </w:lvl>
    <w:lvl w:ilvl="7">
      <w:start w:val="1"/>
      <w:numFmt w:val="lowerLetter"/>
      <w:isLgl w:val="false"/>
      <w:suff w:val="tab"/>
      <w:lvlText w:val="%8."/>
      <w:lvlJc w:val="left"/>
      <w:pPr>
        <w:ind w:left="7680" w:hanging="360"/>
      </w:pPr>
    </w:lvl>
    <w:lvl w:ilvl="8">
      <w:start w:val="1"/>
      <w:numFmt w:val="lowerRoman"/>
      <w:isLgl w:val="false"/>
      <w:suff w:val="tab"/>
      <w:lvlText w:val="%9."/>
      <w:lvlJc w:val="right"/>
      <w:pPr>
        <w:ind w:left="8400" w:hanging="180"/>
      </w:pPr>
    </w:lvl>
  </w:abstractNum>
  <w:abstractNum w:abstractNumId="13">
    <w:multiLevelType w:val="hybridMultilevel"/>
    <w:lvl w:ilvl="0">
      <w:start w:val="1"/>
      <w:numFmt w:val="decimal"/>
      <w:isLgl w:val="false"/>
      <w:suff w:val="tab"/>
      <w:lvlText w:val="%1."/>
      <w:lvlJc w:val="left"/>
      <w:pPr>
        <w:ind w:left="-207" w:hanging="360"/>
      </w:pPr>
      <w:rPr>
        <w:rFonts w:hint="default"/>
      </w:rPr>
    </w:lvl>
    <w:lvl w:ilvl="1">
      <w:start w:val="1"/>
      <w:numFmt w:val="lowerLetter"/>
      <w:isLgl w:val="false"/>
      <w:suff w:val="tab"/>
      <w:lvlText w:val="%2."/>
      <w:lvlJc w:val="left"/>
      <w:pPr>
        <w:ind w:left="513" w:hanging="360"/>
      </w:pPr>
    </w:lvl>
    <w:lvl w:ilvl="2">
      <w:start w:val="1"/>
      <w:numFmt w:val="lowerRoman"/>
      <w:isLgl w:val="false"/>
      <w:suff w:val="tab"/>
      <w:lvlText w:val="%3."/>
      <w:lvlJc w:val="right"/>
      <w:pPr>
        <w:ind w:left="1233" w:hanging="180"/>
      </w:pPr>
    </w:lvl>
    <w:lvl w:ilvl="3">
      <w:start w:val="1"/>
      <w:numFmt w:val="decimal"/>
      <w:isLgl w:val="false"/>
      <w:suff w:val="tab"/>
      <w:lvlText w:val="%4."/>
      <w:lvlJc w:val="left"/>
      <w:pPr>
        <w:ind w:left="1953" w:hanging="360"/>
      </w:pPr>
    </w:lvl>
    <w:lvl w:ilvl="4">
      <w:start w:val="1"/>
      <w:numFmt w:val="lowerLetter"/>
      <w:isLgl w:val="false"/>
      <w:suff w:val="tab"/>
      <w:lvlText w:val="%5."/>
      <w:lvlJc w:val="left"/>
      <w:pPr>
        <w:ind w:left="2673" w:hanging="360"/>
      </w:pPr>
    </w:lvl>
    <w:lvl w:ilvl="5">
      <w:start w:val="1"/>
      <w:numFmt w:val="lowerRoman"/>
      <w:isLgl w:val="false"/>
      <w:suff w:val="tab"/>
      <w:lvlText w:val="%6."/>
      <w:lvlJc w:val="right"/>
      <w:pPr>
        <w:ind w:left="3393" w:hanging="180"/>
      </w:pPr>
    </w:lvl>
    <w:lvl w:ilvl="6">
      <w:start w:val="1"/>
      <w:numFmt w:val="decimal"/>
      <w:isLgl w:val="false"/>
      <w:suff w:val="tab"/>
      <w:lvlText w:val="%7."/>
      <w:lvlJc w:val="left"/>
      <w:pPr>
        <w:ind w:left="4113" w:hanging="360"/>
      </w:pPr>
    </w:lvl>
    <w:lvl w:ilvl="7">
      <w:start w:val="1"/>
      <w:numFmt w:val="lowerLetter"/>
      <w:isLgl w:val="false"/>
      <w:suff w:val="tab"/>
      <w:lvlText w:val="%8."/>
      <w:lvlJc w:val="left"/>
      <w:pPr>
        <w:ind w:left="4833" w:hanging="360"/>
      </w:pPr>
    </w:lvl>
    <w:lvl w:ilvl="8">
      <w:start w:val="1"/>
      <w:numFmt w:val="lowerRoman"/>
      <w:isLgl w:val="false"/>
      <w:suff w:val="tab"/>
      <w:lvlText w:val="%9."/>
      <w:lvlJc w:val="right"/>
      <w:pPr>
        <w:ind w:left="5553" w:hanging="180"/>
      </w:pPr>
    </w:lvl>
  </w:abstractNum>
  <w:abstractNum w:abstractNumId="14">
    <w:multiLevelType w:val="hybridMultilevel"/>
    <w:lvl w:ilvl="0">
      <w:start w:val="1"/>
      <w:numFmt w:val="decimal"/>
      <w:isLgl w:val="false"/>
      <w:suff w:val="tab"/>
      <w:lvlText w:val="%1."/>
      <w:lvlJc w:val="left"/>
      <w:pPr>
        <w:ind w:left="930" w:hanging="360"/>
        <w:tabs>
          <w:tab w:val="num" w:pos="930" w:leader="none"/>
        </w:tabs>
      </w:pPr>
      <w:rPr>
        <w:rFonts w:hint="default"/>
      </w:rPr>
    </w:lvl>
    <w:lvl w:ilvl="1">
      <w:start w:val="1"/>
      <w:numFmt w:val="lowerLetter"/>
      <w:isLgl w:val="false"/>
      <w:suff w:val="tab"/>
      <w:lvlText w:val="%2."/>
      <w:lvlJc w:val="left"/>
      <w:pPr>
        <w:ind w:left="1647" w:hanging="360"/>
        <w:tabs>
          <w:tab w:val="num" w:pos="1647" w:leader="none"/>
        </w:tabs>
      </w:pPr>
    </w:lvl>
    <w:lvl w:ilvl="2">
      <w:start w:val="1"/>
      <w:numFmt w:val="lowerRoman"/>
      <w:isLgl w:val="false"/>
      <w:suff w:val="tab"/>
      <w:lvlText w:val="%3."/>
      <w:lvlJc w:val="right"/>
      <w:pPr>
        <w:ind w:left="2367" w:hanging="180"/>
        <w:tabs>
          <w:tab w:val="num" w:pos="2367" w:leader="none"/>
        </w:tabs>
      </w:pPr>
    </w:lvl>
    <w:lvl w:ilvl="3">
      <w:start w:val="1"/>
      <w:numFmt w:val="decimal"/>
      <w:isLgl w:val="false"/>
      <w:suff w:val="tab"/>
      <w:lvlText w:val="%4."/>
      <w:lvlJc w:val="left"/>
      <w:pPr>
        <w:ind w:left="3087" w:hanging="360"/>
        <w:tabs>
          <w:tab w:val="num" w:pos="3087" w:leader="none"/>
        </w:tabs>
      </w:pPr>
    </w:lvl>
    <w:lvl w:ilvl="4">
      <w:start w:val="1"/>
      <w:numFmt w:val="lowerLetter"/>
      <w:isLgl w:val="false"/>
      <w:suff w:val="tab"/>
      <w:lvlText w:val="%5."/>
      <w:lvlJc w:val="left"/>
      <w:pPr>
        <w:ind w:left="3807" w:hanging="360"/>
        <w:tabs>
          <w:tab w:val="num" w:pos="3807" w:leader="none"/>
        </w:tabs>
      </w:pPr>
    </w:lvl>
    <w:lvl w:ilvl="5">
      <w:start w:val="1"/>
      <w:numFmt w:val="lowerRoman"/>
      <w:isLgl w:val="false"/>
      <w:suff w:val="tab"/>
      <w:lvlText w:val="%6."/>
      <w:lvlJc w:val="right"/>
      <w:pPr>
        <w:ind w:left="4527" w:hanging="180"/>
        <w:tabs>
          <w:tab w:val="num" w:pos="4527" w:leader="none"/>
        </w:tabs>
      </w:pPr>
    </w:lvl>
    <w:lvl w:ilvl="6">
      <w:start w:val="1"/>
      <w:numFmt w:val="decimal"/>
      <w:isLgl w:val="false"/>
      <w:suff w:val="tab"/>
      <w:lvlText w:val="%7."/>
      <w:lvlJc w:val="left"/>
      <w:pPr>
        <w:ind w:left="5247" w:hanging="360"/>
        <w:tabs>
          <w:tab w:val="num" w:pos="5247" w:leader="none"/>
        </w:tabs>
      </w:pPr>
    </w:lvl>
    <w:lvl w:ilvl="7">
      <w:start w:val="1"/>
      <w:numFmt w:val="lowerLetter"/>
      <w:isLgl w:val="false"/>
      <w:suff w:val="tab"/>
      <w:lvlText w:val="%8."/>
      <w:lvlJc w:val="left"/>
      <w:pPr>
        <w:ind w:left="5967" w:hanging="360"/>
        <w:tabs>
          <w:tab w:val="num" w:pos="5967" w:leader="none"/>
        </w:tabs>
      </w:pPr>
    </w:lvl>
    <w:lvl w:ilvl="8">
      <w:start w:val="1"/>
      <w:numFmt w:val="lowerRoman"/>
      <w:isLgl w:val="false"/>
      <w:suff w:val="tab"/>
      <w:lvlText w:val="%9."/>
      <w:lvlJc w:val="right"/>
      <w:pPr>
        <w:ind w:left="6687" w:hanging="180"/>
        <w:tabs>
          <w:tab w:val="num" w:pos="6687" w:leader="none"/>
        </w:tabs>
      </w:pPr>
    </w:lvl>
  </w:abstractNum>
  <w:abstractNum w:abstractNumId="15">
    <w:multiLevelType w:val="hybridMultilevel"/>
    <w:lvl w:ilvl="0">
      <w:start w:val="2"/>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440" w:hanging="360"/>
      </w:pPr>
      <w:rPr>
        <w:rFonts w:hint="default"/>
        <w:b/>
      </w:rPr>
    </w:lvl>
    <w:lvl w:ilvl="2">
      <w:start w:val="1"/>
      <w:numFmt w:val="decimal"/>
      <w:isLgl w:val="false"/>
      <w:suff w:val="tab"/>
      <w:lvlText w:val="%1.%2.%3."/>
      <w:lvlJc w:val="left"/>
      <w:pPr>
        <w:ind w:left="2880" w:hanging="720"/>
      </w:pPr>
      <w:rPr>
        <w:rFonts w:hint="default"/>
        <w:b/>
      </w:rPr>
    </w:lvl>
    <w:lvl w:ilvl="3">
      <w:start w:val="1"/>
      <w:numFmt w:val="decimal"/>
      <w:isLgl w:val="false"/>
      <w:suff w:val="tab"/>
      <w:lvlText w:val="%1.%2.%3.%4."/>
      <w:lvlJc w:val="left"/>
      <w:pPr>
        <w:ind w:left="3960" w:hanging="720"/>
      </w:pPr>
      <w:rPr>
        <w:rFonts w:hint="default"/>
        <w:b/>
      </w:rPr>
    </w:lvl>
    <w:lvl w:ilvl="4">
      <w:start w:val="1"/>
      <w:numFmt w:val="decimal"/>
      <w:isLgl w:val="false"/>
      <w:suff w:val="tab"/>
      <w:lvlText w:val="%1.%2.%3.%4.%5."/>
      <w:lvlJc w:val="left"/>
      <w:pPr>
        <w:ind w:left="5400" w:hanging="1080"/>
      </w:pPr>
      <w:rPr>
        <w:rFonts w:hint="default"/>
        <w:b/>
      </w:rPr>
    </w:lvl>
    <w:lvl w:ilvl="5">
      <w:start w:val="1"/>
      <w:numFmt w:val="decimal"/>
      <w:isLgl w:val="false"/>
      <w:suff w:val="tab"/>
      <w:lvlText w:val="%1.%2.%3.%4.%5.%6."/>
      <w:lvlJc w:val="left"/>
      <w:pPr>
        <w:ind w:left="6480" w:hanging="1080"/>
      </w:pPr>
      <w:rPr>
        <w:rFonts w:hint="default"/>
        <w:b/>
      </w:rPr>
    </w:lvl>
    <w:lvl w:ilvl="6">
      <w:start w:val="1"/>
      <w:numFmt w:val="decimal"/>
      <w:isLgl w:val="false"/>
      <w:suff w:val="tab"/>
      <w:lvlText w:val="%1.%2.%3.%4.%5.%6.%7."/>
      <w:lvlJc w:val="left"/>
      <w:pPr>
        <w:ind w:left="7920" w:hanging="1440"/>
      </w:pPr>
      <w:rPr>
        <w:rFonts w:hint="default"/>
        <w:b/>
      </w:rPr>
    </w:lvl>
    <w:lvl w:ilvl="7">
      <w:start w:val="1"/>
      <w:numFmt w:val="decimal"/>
      <w:isLgl w:val="false"/>
      <w:suff w:val="tab"/>
      <w:lvlText w:val="%1.%2.%3.%4.%5.%6.%7.%8."/>
      <w:lvlJc w:val="left"/>
      <w:pPr>
        <w:ind w:left="9000" w:hanging="1440"/>
      </w:pPr>
      <w:rPr>
        <w:rFonts w:hint="default"/>
        <w:b/>
      </w:rPr>
    </w:lvl>
    <w:lvl w:ilvl="8">
      <w:start w:val="1"/>
      <w:numFmt w:val="decimal"/>
      <w:isLgl w:val="false"/>
      <w:suff w:val="tab"/>
      <w:lvlText w:val="%1.%2.%3.%4.%5.%6.%7.%8.%9."/>
      <w:lvlJc w:val="left"/>
      <w:pPr>
        <w:ind w:left="10440" w:hanging="1800"/>
      </w:pPr>
      <w:rPr>
        <w:rFonts w:hint="default"/>
        <w:b/>
      </w:rPr>
    </w:lvl>
  </w:abstractNum>
  <w:abstractNum w:abstractNumId="16">
    <w:multiLevelType w:val="hybridMultilevel"/>
    <w:lvl w:ilvl="0">
      <w:start w:val="1"/>
      <w:numFmt w:val="decimal"/>
      <w:isLgl w:val="false"/>
      <w:suff w:val="tab"/>
      <w:lvlText w:val="%1)"/>
      <w:lvlJc w:val="left"/>
      <w:pPr>
        <w:ind w:left="993" w:hanging="993"/>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9"/>
      <w:numFmt w:val="decimal"/>
      <w:isLgl w:val="false"/>
      <w:suff w:val="tab"/>
      <w:lvlText w:val="%1."/>
      <w:lvlJc w:val="left"/>
      <w:pPr>
        <w:ind w:left="786" w:hanging="360"/>
      </w:pPr>
      <w:rPr>
        <w:rFonts w:hint="default"/>
      </w:rPr>
    </w:lvl>
    <w:lvl w:ilvl="1">
      <w:start w:val="2"/>
      <w:numFmt w:val="decimal"/>
      <w:isLgl/>
      <w:suff w:val="tab"/>
      <w:lvlText w:val="%1.%2."/>
      <w:lvlJc w:val="left"/>
      <w:pPr>
        <w:ind w:left="1320" w:hanging="360"/>
      </w:pPr>
      <w:rPr>
        <w:rFonts w:hint="default"/>
      </w:rPr>
    </w:lvl>
    <w:lvl w:ilvl="2">
      <w:start w:val="1"/>
      <w:numFmt w:val="decimal"/>
      <w:isLgl/>
      <w:suff w:val="tab"/>
      <w:lvlText w:val="%1.%2.%3."/>
      <w:lvlJc w:val="left"/>
      <w:pPr>
        <w:ind w:left="2214" w:hanging="720"/>
      </w:pPr>
      <w:rPr>
        <w:rFonts w:hint="default"/>
      </w:rPr>
    </w:lvl>
    <w:lvl w:ilvl="3">
      <w:start w:val="1"/>
      <w:numFmt w:val="decimal"/>
      <w:isLgl/>
      <w:suff w:val="tab"/>
      <w:lvlText w:val="%1.%2.%3.%4."/>
      <w:lvlJc w:val="left"/>
      <w:pPr>
        <w:ind w:left="2748" w:hanging="720"/>
      </w:pPr>
      <w:rPr>
        <w:rFonts w:hint="default"/>
      </w:rPr>
    </w:lvl>
    <w:lvl w:ilvl="4">
      <w:start w:val="1"/>
      <w:numFmt w:val="decimal"/>
      <w:isLgl/>
      <w:suff w:val="tab"/>
      <w:lvlText w:val="%1.%2.%3.%4.%5."/>
      <w:lvlJc w:val="left"/>
      <w:pPr>
        <w:ind w:left="3642" w:hanging="1080"/>
      </w:pPr>
      <w:rPr>
        <w:rFonts w:hint="default"/>
      </w:rPr>
    </w:lvl>
    <w:lvl w:ilvl="5">
      <w:start w:val="1"/>
      <w:numFmt w:val="decimal"/>
      <w:isLgl/>
      <w:suff w:val="tab"/>
      <w:lvlText w:val="%1.%2.%3.%4.%5.%6."/>
      <w:lvlJc w:val="left"/>
      <w:pPr>
        <w:ind w:left="4176" w:hanging="1080"/>
      </w:pPr>
      <w:rPr>
        <w:rFonts w:hint="default"/>
      </w:rPr>
    </w:lvl>
    <w:lvl w:ilvl="6">
      <w:start w:val="1"/>
      <w:numFmt w:val="decimal"/>
      <w:isLgl/>
      <w:suff w:val="tab"/>
      <w:lvlText w:val="%1.%2.%3.%4.%5.%6.%7."/>
      <w:lvlJc w:val="left"/>
      <w:pPr>
        <w:ind w:left="5070" w:hanging="1440"/>
      </w:pPr>
      <w:rPr>
        <w:rFonts w:hint="default"/>
      </w:rPr>
    </w:lvl>
    <w:lvl w:ilvl="7">
      <w:start w:val="1"/>
      <w:numFmt w:val="decimal"/>
      <w:isLgl/>
      <w:suff w:val="tab"/>
      <w:lvlText w:val="%1.%2.%3.%4.%5.%6.%7.%8."/>
      <w:lvlJc w:val="left"/>
      <w:pPr>
        <w:ind w:left="5604" w:hanging="1440"/>
      </w:pPr>
      <w:rPr>
        <w:rFonts w:hint="default"/>
      </w:rPr>
    </w:lvl>
    <w:lvl w:ilvl="8">
      <w:start w:val="1"/>
      <w:numFmt w:val="decimal"/>
      <w:isLgl/>
      <w:suff w:val="tab"/>
      <w:lvlText w:val="%1.%2.%3.%4.%5.%6.%7.%8.%9."/>
      <w:lvlJc w:val="left"/>
      <w:pPr>
        <w:ind w:left="6498" w:hanging="1800"/>
      </w:pPr>
      <w:rPr>
        <w:rFonts w:hint="default"/>
      </w:rPr>
    </w:lvl>
  </w:abstractNum>
  <w:abstractNum w:abstractNumId="19">
    <w:multiLevelType w:val="hybridMultilevel"/>
    <w:styleLink w:val="862"/>
    <w:lvl w:ilvl="0">
      <w:start w:val="1"/>
      <w:numFmt w:val="decimal"/>
      <w:pStyle w:val="862"/>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20">
    <w:multiLevelType w:val="hybridMultilevel"/>
    <w:lvl w:ilvl="0">
      <w:start w:val="6"/>
      <w:numFmt w:val="decimal"/>
      <w:isLgl w:val="false"/>
      <w:suff w:val="tab"/>
      <w:lvlText w:val="%1)"/>
      <w:lvlJc w:val="left"/>
      <w:pPr>
        <w:ind w:left="989" w:hanging="989"/>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21">
    <w:multiLevelType w:val="hybridMultilevel"/>
    <w:lvl w:ilvl="0">
      <w:start w:val="14"/>
      <w:numFmt w:val="decimal"/>
      <w:isLgl w:val="false"/>
      <w:suff w:val="tab"/>
      <w:lvlText w:val="%1."/>
      <w:lvlJc w:val="left"/>
      <w:pPr>
        <w:ind w:left="660" w:hanging="660"/>
      </w:pPr>
    </w:lvl>
    <w:lvl w:ilvl="1">
      <w:start w:val="1"/>
      <w:numFmt w:val="decimal"/>
      <w:isLgl w:val="false"/>
      <w:suff w:val="tab"/>
      <w:lvlText w:val="%1.%2."/>
      <w:lvlJc w:val="left"/>
      <w:pPr>
        <w:ind w:left="1014" w:hanging="660"/>
      </w:pPr>
    </w:lvl>
    <w:lvl w:ilvl="2">
      <w:start w:val="3"/>
      <w:numFmt w:val="decimal"/>
      <w:isLgl w:val="false"/>
      <w:suff w:val="tab"/>
      <w:lvlText w:val="%1.%2.%3."/>
      <w:lvlJc w:val="left"/>
      <w:pPr>
        <w:ind w:left="1430" w:hanging="720"/>
      </w:pPr>
    </w:lvl>
    <w:lvl w:ilvl="3">
      <w:start w:val="1"/>
      <w:numFmt w:val="decimal"/>
      <w:isLgl w:val="false"/>
      <w:suff w:val="tab"/>
      <w:lvlText w:val="%1.%2.%3.%4."/>
      <w:lvlJc w:val="left"/>
      <w:pPr>
        <w:ind w:left="1782" w:hanging="72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2850" w:hanging="1080"/>
      </w:pPr>
    </w:lvl>
    <w:lvl w:ilvl="6">
      <w:start w:val="1"/>
      <w:numFmt w:val="decimal"/>
      <w:isLgl w:val="false"/>
      <w:suff w:val="tab"/>
      <w:lvlText w:val="%1.%2.%3.%4.%5.%6.%7."/>
      <w:lvlJc w:val="left"/>
      <w:pPr>
        <w:ind w:left="3564" w:hanging="1440"/>
      </w:pPr>
    </w:lvl>
    <w:lvl w:ilvl="7">
      <w:start w:val="1"/>
      <w:numFmt w:val="decimal"/>
      <w:isLgl w:val="false"/>
      <w:suff w:val="tab"/>
      <w:lvlText w:val="%1.%2.%3.%4.%5.%6.%7.%8."/>
      <w:lvlJc w:val="left"/>
      <w:pPr>
        <w:ind w:left="3918" w:hanging="1440"/>
      </w:pPr>
    </w:lvl>
    <w:lvl w:ilvl="8">
      <w:start w:val="1"/>
      <w:numFmt w:val="decimal"/>
      <w:isLgl w:val="false"/>
      <w:suff w:val="tab"/>
      <w:lvlText w:val="%1.%2.%3.%4.%5.%6.%7.%8.%9."/>
      <w:lvlJc w:val="left"/>
      <w:pPr>
        <w:ind w:left="4632" w:hanging="1800"/>
      </w:p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26">
    <w:multiLevelType w:val="hybridMultilevel"/>
    <w:lvl w:ilvl="0">
      <w:start w:val="1"/>
      <w:numFmt w:val="decimal"/>
      <w:isLgl w:val="false"/>
      <w:suff w:val="tab"/>
      <w:lvlText w:val="%1)"/>
      <w:lvlJc w:val="left"/>
      <w:pPr>
        <w:ind w:left="442" w:hanging="408"/>
      </w:pPr>
      <w:rPr>
        <w:rFonts w:hint="default"/>
      </w:rPr>
    </w:lvl>
    <w:lvl w:ilvl="1">
      <w:start w:val="1"/>
      <w:numFmt w:val="lowerLetter"/>
      <w:isLgl w:val="false"/>
      <w:suff w:val="tab"/>
      <w:lvlText w:val="%2."/>
      <w:lvlJc w:val="left"/>
      <w:pPr>
        <w:ind w:left="1114" w:hanging="360"/>
      </w:pPr>
    </w:lvl>
    <w:lvl w:ilvl="2">
      <w:start w:val="1"/>
      <w:numFmt w:val="lowerRoman"/>
      <w:isLgl w:val="false"/>
      <w:suff w:val="tab"/>
      <w:lvlText w:val="%3."/>
      <w:lvlJc w:val="right"/>
      <w:pPr>
        <w:ind w:left="1834" w:hanging="180"/>
      </w:pPr>
    </w:lvl>
    <w:lvl w:ilvl="3">
      <w:start w:val="1"/>
      <w:numFmt w:val="decimal"/>
      <w:isLgl w:val="false"/>
      <w:suff w:val="tab"/>
      <w:lvlText w:val="%4."/>
      <w:lvlJc w:val="left"/>
      <w:pPr>
        <w:ind w:left="2554" w:hanging="360"/>
      </w:pPr>
    </w:lvl>
    <w:lvl w:ilvl="4">
      <w:start w:val="1"/>
      <w:numFmt w:val="lowerLetter"/>
      <w:isLgl w:val="false"/>
      <w:suff w:val="tab"/>
      <w:lvlText w:val="%5."/>
      <w:lvlJc w:val="left"/>
      <w:pPr>
        <w:ind w:left="3274" w:hanging="360"/>
      </w:pPr>
    </w:lvl>
    <w:lvl w:ilvl="5">
      <w:start w:val="1"/>
      <w:numFmt w:val="lowerRoman"/>
      <w:isLgl w:val="false"/>
      <w:suff w:val="tab"/>
      <w:lvlText w:val="%6."/>
      <w:lvlJc w:val="right"/>
      <w:pPr>
        <w:ind w:left="3994" w:hanging="180"/>
      </w:pPr>
    </w:lvl>
    <w:lvl w:ilvl="6">
      <w:start w:val="1"/>
      <w:numFmt w:val="decimal"/>
      <w:isLgl w:val="false"/>
      <w:suff w:val="tab"/>
      <w:lvlText w:val="%7."/>
      <w:lvlJc w:val="left"/>
      <w:pPr>
        <w:ind w:left="4714" w:hanging="360"/>
      </w:pPr>
    </w:lvl>
    <w:lvl w:ilvl="7">
      <w:start w:val="1"/>
      <w:numFmt w:val="lowerLetter"/>
      <w:isLgl w:val="false"/>
      <w:suff w:val="tab"/>
      <w:lvlText w:val="%8."/>
      <w:lvlJc w:val="left"/>
      <w:pPr>
        <w:ind w:left="5434" w:hanging="360"/>
      </w:pPr>
    </w:lvl>
    <w:lvl w:ilvl="8">
      <w:start w:val="1"/>
      <w:numFmt w:val="lowerRoman"/>
      <w:isLgl w:val="false"/>
      <w:suff w:val="tab"/>
      <w:lvlText w:val="%9."/>
      <w:lvlJc w:val="right"/>
      <w:pPr>
        <w:ind w:left="6154" w:hanging="180"/>
      </w:pPr>
    </w:lvl>
  </w:abstractNum>
  <w:abstractNum w:abstractNumId="27">
    <w:multiLevelType w:val="hybridMultilevel"/>
    <w:lvl w:ilvl="0">
      <w:start w:val="3"/>
      <w:numFmt w:val="decimal"/>
      <w:isLgl w:val="false"/>
      <w:suff w:val="tab"/>
      <w:lvlText w:val="%1)"/>
      <w:lvlJc w:val="left"/>
      <w:pPr>
        <w:ind w:left="994" w:hanging="994"/>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28">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97" w:hanging="284"/>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0">
    <w:multiLevelType w:val="hybridMultilevel"/>
    <w:lvl w:ilvl="0">
      <w:start w:val="1"/>
      <w:numFmt w:val="decimal"/>
      <w:isLgl w:val="false"/>
      <w:suff w:val="tab"/>
      <w:lvlText w:val="%1)"/>
      <w:lvlJc w:val="left"/>
      <w:pPr>
        <w:ind w:left="1417" w:hanging="283"/>
      </w:pPr>
      <w:rPr>
        <w:rFonts w:hint="default"/>
      </w:rPr>
    </w:lvl>
    <w:lvl w:ilvl="1">
      <w:start w:val="1"/>
      <w:numFmt w:val="lowerLetter"/>
      <w:isLgl w:val="false"/>
      <w:suff w:val="tab"/>
      <w:lvlText w:val="%2."/>
      <w:lvlJc w:val="left"/>
      <w:pPr>
        <w:ind w:left="3198" w:hanging="360"/>
      </w:pPr>
    </w:lvl>
    <w:lvl w:ilvl="2">
      <w:start w:val="1"/>
      <w:numFmt w:val="lowerRoman"/>
      <w:isLgl w:val="false"/>
      <w:suff w:val="tab"/>
      <w:lvlText w:val="%3."/>
      <w:lvlJc w:val="right"/>
      <w:pPr>
        <w:ind w:left="3918" w:hanging="180"/>
      </w:pPr>
    </w:lvl>
    <w:lvl w:ilvl="3">
      <w:start w:val="1"/>
      <w:numFmt w:val="decimal"/>
      <w:isLgl w:val="false"/>
      <w:suff w:val="tab"/>
      <w:lvlText w:val="%4."/>
      <w:lvlJc w:val="left"/>
      <w:pPr>
        <w:ind w:left="4638" w:hanging="360"/>
      </w:pPr>
    </w:lvl>
    <w:lvl w:ilvl="4">
      <w:start w:val="1"/>
      <w:numFmt w:val="lowerLetter"/>
      <w:isLgl w:val="false"/>
      <w:suff w:val="tab"/>
      <w:lvlText w:val="%5."/>
      <w:lvlJc w:val="left"/>
      <w:pPr>
        <w:ind w:left="5358" w:hanging="360"/>
      </w:pPr>
    </w:lvl>
    <w:lvl w:ilvl="5">
      <w:start w:val="1"/>
      <w:numFmt w:val="lowerRoman"/>
      <w:isLgl w:val="false"/>
      <w:suff w:val="tab"/>
      <w:lvlText w:val="%6."/>
      <w:lvlJc w:val="right"/>
      <w:pPr>
        <w:ind w:left="6078" w:hanging="180"/>
      </w:pPr>
    </w:lvl>
    <w:lvl w:ilvl="6">
      <w:start w:val="1"/>
      <w:numFmt w:val="decimal"/>
      <w:isLgl w:val="false"/>
      <w:suff w:val="tab"/>
      <w:lvlText w:val="%7."/>
      <w:lvlJc w:val="left"/>
      <w:pPr>
        <w:ind w:left="6798" w:hanging="360"/>
      </w:pPr>
    </w:lvl>
    <w:lvl w:ilvl="7">
      <w:start w:val="1"/>
      <w:numFmt w:val="lowerLetter"/>
      <w:isLgl w:val="false"/>
      <w:suff w:val="tab"/>
      <w:lvlText w:val="%8."/>
      <w:lvlJc w:val="left"/>
      <w:pPr>
        <w:ind w:left="7518" w:hanging="360"/>
      </w:pPr>
    </w:lvl>
    <w:lvl w:ilvl="8">
      <w:start w:val="1"/>
      <w:numFmt w:val="lowerRoman"/>
      <w:isLgl w:val="false"/>
      <w:suff w:val="tab"/>
      <w:lvlText w:val="%9."/>
      <w:lvlJc w:val="right"/>
      <w:pPr>
        <w:ind w:left="8238" w:hanging="180"/>
      </w:pPr>
    </w:lvl>
  </w:abstractNum>
  <w:abstractNum w:abstractNumId="31">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840" w:hanging="48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32">
    <w:multiLevelType w:val="hybridMultilevel"/>
    <w:lvl w:ilvl="0">
      <w:start w:val="1"/>
      <w:numFmt w:val="decimal"/>
      <w:isLgl w:val="false"/>
      <w:suff w:val="tab"/>
      <w:lvlText w:val="%1."/>
      <w:lvlJc w:val="left"/>
      <w:pPr>
        <w:ind w:left="792" w:hanging="432"/>
        <w:tabs>
          <w:tab w:val="num" w:pos="792" w:leader="none"/>
        </w:tabs>
      </w:pPr>
      <w:rPr>
        <w:b/>
        <w:i w:val="0"/>
        <w:sz w:val="28"/>
        <w:szCs w:val="28"/>
      </w:rPr>
    </w:lvl>
    <w:lvl w:ilvl="1">
      <w:start w:val="1"/>
      <w:numFmt w:val="decimal"/>
      <w:isLgl w:val="false"/>
      <w:suff w:val="tab"/>
      <w:lvlText w:val="%1.%2"/>
      <w:lvlJc w:val="left"/>
      <w:pPr>
        <w:ind w:left="1836" w:hanging="576"/>
        <w:tabs>
          <w:tab w:val="num" w:pos="1836" w:leader="none"/>
        </w:tabs>
      </w:pPr>
    </w:lvl>
    <w:lvl w:ilvl="2">
      <w:start w:val="1"/>
      <w:numFmt w:val="decimal"/>
      <w:pStyle w:val="832"/>
      <w:isLgl w:val="false"/>
      <w:suff w:val="tab"/>
      <w:lvlText w:val="%1.%2.%3"/>
      <w:lvlJc w:val="left"/>
      <w:pPr>
        <w:ind w:left="1080" w:firstLine="0"/>
        <w:tabs>
          <w:tab w:val="num" w:pos="1307" w:leader="none"/>
        </w:tabs>
      </w:pPr>
      <w:rPr>
        <w:b w:val="0"/>
        <w:sz w:val="28"/>
        <w:szCs w:val="28"/>
        <w:lang w:val="ru-RU" w:eastAsia="ru-RU"/>
      </w:r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33">
    <w:multiLevelType w:val="hybridMultilevel"/>
    <w:lvl w:ilvl="0">
      <w:start w:val="1"/>
      <w:numFmt w:val="bullet"/>
      <w:pStyle w:val="918"/>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num>
  <w:num w:numId="3">
    <w:abstractNumId w:val="11"/>
  </w:num>
  <w:num w:numId="4">
    <w:abstractNumId w:val="19"/>
  </w:num>
  <w:num w:numId="5">
    <w:abstractNumId w:val="33"/>
  </w:num>
  <w:num w:numId="6">
    <w:abstractNumId w:val="26"/>
  </w:num>
  <w:num w:numId="7">
    <w:abstractNumId w:val="30"/>
  </w:num>
  <w:num w:numId="8">
    <w:abstractNumId w:val="15"/>
  </w:num>
  <w:num w:numId="9">
    <w:abstractNumId w:val="3"/>
  </w:num>
  <w:num w:numId="10">
    <w:abstractNumId w:val="28"/>
  </w:num>
  <w:num w:numId="11">
    <w:abstractNumId w:val="24"/>
  </w:num>
  <w:num w:numId="12">
    <w:abstractNumId w:val="6"/>
  </w:num>
  <w:num w:numId="13">
    <w:abstractNumId w:val="23"/>
  </w:num>
  <w:num w:numId="14">
    <w:abstractNumId w:val="17"/>
  </w:num>
  <w:num w:numId="15">
    <w:abstractNumId w:val="29"/>
  </w:num>
  <w:num w:numId="16">
    <w:abstractNumId w:val="21"/>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1"/>
  </w:num>
  <w:num w:numId="19">
    <w:abstractNumId w:val="14"/>
  </w:num>
  <w:num w:numId="20">
    <w:abstractNumId w:val="0"/>
  </w:num>
  <w:num w:numId="21">
    <w:abstractNumId w:val="25"/>
  </w:num>
  <w:num w:numId="2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2"/>
  </w:num>
  <w:num w:numId="26">
    <w:abstractNumId w:val="7"/>
  </w:num>
  <w:num w:numId="27">
    <w:abstractNumId w:val="9"/>
  </w:num>
  <w:num w:numId="28">
    <w:abstractNumId w:val="4"/>
  </w:num>
  <w:num w:numId="29">
    <w:abstractNumId w:val="22"/>
  </w:num>
  <w:num w:numId="30">
    <w:abstractNumId w:val="34"/>
  </w:num>
  <w:num w:numId="31">
    <w:abstractNumId w:val="13"/>
  </w:num>
  <w:num w:numId="32">
    <w:abstractNumId w:val="16"/>
  </w:num>
  <w:num w:numId="33">
    <w:abstractNumId w:val="27"/>
  </w:num>
  <w:num w:numId="34">
    <w:abstractNumId w:val="20"/>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80"/>
    <w:link w:val="772"/>
    <w:uiPriority w:val="9"/>
    <w:rPr>
      <w:rFonts w:ascii="Arial" w:hAnsi="Arial" w:eastAsia="Arial" w:cs="Arial"/>
      <w:sz w:val="40"/>
      <w:szCs w:val="40"/>
    </w:rPr>
  </w:style>
  <w:style w:type="character" w:styleId="16">
    <w:name w:val="Heading 2 Char"/>
    <w:basedOn w:val="780"/>
    <w:link w:val="773"/>
    <w:uiPriority w:val="9"/>
    <w:rPr>
      <w:rFonts w:ascii="Arial" w:hAnsi="Arial" w:eastAsia="Arial" w:cs="Arial"/>
      <w:sz w:val="34"/>
    </w:rPr>
  </w:style>
  <w:style w:type="character" w:styleId="18">
    <w:name w:val="Heading 3 Char"/>
    <w:basedOn w:val="780"/>
    <w:link w:val="774"/>
    <w:uiPriority w:val="9"/>
    <w:rPr>
      <w:rFonts w:ascii="Arial" w:hAnsi="Arial" w:eastAsia="Arial" w:cs="Arial"/>
      <w:sz w:val="30"/>
      <w:szCs w:val="30"/>
    </w:rPr>
  </w:style>
  <w:style w:type="character" w:styleId="20">
    <w:name w:val="Heading 4 Char"/>
    <w:basedOn w:val="780"/>
    <w:link w:val="775"/>
    <w:uiPriority w:val="9"/>
    <w:rPr>
      <w:rFonts w:ascii="Arial" w:hAnsi="Arial" w:eastAsia="Arial" w:cs="Arial"/>
      <w:b/>
      <w:bCs/>
      <w:sz w:val="26"/>
      <w:szCs w:val="26"/>
    </w:rPr>
  </w:style>
  <w:style w:type="character" w:styleId="22">
    <w:name w:val="Heading 5 Char"/>
    <w:basedOn w:val="780"/>
    <w:link w:val="776"/>
    <w:uiPriority w:val="9"/>
    <w:rPr>
      <w:rFonts w:ascii="Arial" w:hAnsi="Arial" w:eastAsia="Arial" w:cs="Arial"/>
      <w:b/>
      <w:bCs/>
      <w:sz w:val="24"/>
      <w:szCs w:val="24"/>
    </w:rPr>
  </w:style>
  <w:style w:type="character" w:styleId="24">
    <w:name w:val="Heading 6 Char"/>
    <w:basedOn w:val="780"/>
    <w:link w:val="777"/>
    <w:uiPriority w:val="9"/>
    <w:rPr>
      <w:rFonts w:ascii="Arial" w:hAnsi="Arial" w:eastAsia="Arial" w:cs="Arial"/>
      <w:b/>
      <w:bCs/>
      <w:sz w:val="22"/>
      <w:szCs w:val="22"/>
    </w:rPr>
  </w:style>
  <w:style w:type="character" w:styleId="26">
    <w:name w:val="Heading 7 Char"/>
    <w:basedOn w:val="780"/>
    <w:link w:val="778"/>
    <w:uiPriority w:val="9"/>
    <w:rPr>
      <w:rFonts w:ascii="Arial" w:hAnsi="Arial" w:eastAsia="Arial" w:cs="Arial"/>
      <w:b/>
      <w:bCs/>
      <w:i/>
      <w:iCs/>
      <w:sz w:val="22"/>
      <w:szCs w:val="22"/>
    </w:rPr>
  </w:style>
  <w:style w:type="character" w:styleId="28">
    <w:name w:val="Heading 8 Char"/>
    <w:basedOn w:val="780"/>
    <w:link w:val="779"/>
    <w:uiPriority w:val="9"/>
    <w:rPr>
      <w:rFonts w:ascii="Arial" w:hAnsi="Arial" w:eastAsia="Arial" w:cs="Arial"/>
      <w:i/>
      <w:iCs/>
      <w:sz w:val="22"/>
      <w:szCs w:val="22"/>
    </w:rPr>
  </w:style>
  <w:style w:type="paragraph" w:styleId="29">
    <w:name w:val="Heading 9"/>
    <w:basedOn w:val="771"/>
    <w:next w:val="771"/>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780"/>
    <w:link w:val="29"/>
    <w:uiPriority w:val="9"/>
    <w:rPr>
      <w:rFonts w:ascii="Arial" w:hAnsi="Arial" w:eastAsia="Arial" w:cs="Arial"/>
      <w:i/>
      <w:iCs/>
      <w:sz w:val="21"/>
      <w:szCs w:val="21"/>
    </w:rPr>
  </w:style>
  <w:style w:type="paragraph" w:styleId="34">
    <w:name w:val="Title"/>
    <w:basedOn w:val="771"/>
    <w:next w:val="771"/>
    <w:link w:val="35"/>
    <w:uiPriority w:val="10"/>
    <w:qFormat/>
    <w:pPr>
      <w:contextualSpacing/>
      <w:spacing w:before="300" w:after="200"/>
    </w:pPr>
    <w:rPr>
      <w:sz w:val="48"/>
      <w:szCs w:val="48"/>
    </w:rPr>
  </w:style>
  <w:style w:type="character" w:styleId="35">
    <w:name w:val="Title Char"/>
    <w:basedOn w:val="780"/>
    <w:link w:val="34"/>
    <w:uiPriority w:val="10"/>
    <w:rPr>
      <w:sz w:val="48"/>
      <w:szCs w:val="48"/>
    </w:rPr>
  </w:style>
  <w:style w:type="character" w:styleId="37">
    <w:name w:val="Subtitle Char"/>
    <w:basedOn w:val="780"/>
    <w:link w:val="953"/>
    <w:uiPriority w:val="11"/>
    <w:rPr>
      <w:sz w:val="24"/>
      <w:szCs w:val="24"/>
    </w:rPr>
  </w:style>
  <w:style w:type="paragraph" w:styleId="38">
    <w:name w:val="Quote"/>
    <w:basedOn w:val="771"/>
    <w:next w:val="771"/>
    <w:link w:val="39"/>
    <w:uiPriority w:val="29"/>
    <w:qFormat/>
    <w:pPr>
      <w:ind w:left="720" w:right="720"/>
    </w:pPr>
    <w:rPr>
      <w:i/>
    </w:rPr>
  </w:style>
  <w:style w:type="character" w:styleId="39">
    <w:name w:val="Quote Char"/>
    <w:link w:val="38"/>
    <w:uiPriority w:val="29"/>
    <w:rPr>
      <w:i/>
    </w:rPr>
  </w:style>
  <w:style w:type="paragraph" w:styleId="40">
    <w:name w:val="Intense Quote"/>
    <w:basedOn w:val="771"/>
    <w:next w:val="771"/>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80"/>
    <w:link w:val="798"/>
    <w:uiPriority w:val="99"/>
  </w:style>
  <w:style w:type="character" w:styleId="45">
    <w:name w:val="Footer Char"/>
    <w:basedOn w:val="780"/>
    <w:link w:val="800"/>
    <w:uiPriority w:val="99"/>
  </w:style>
  <w:style w:type="paragraph" w:styleId="46">
    <w:name w:val="Caption"/>
    <w:basedOn w:val="771"/>
    <w:next w:val="771"/>
    <w:link w:val="47"/>
    <w:uiPriority w:val="35"/>
    <w:semiHidden/>
    <w:unhideWhenUsed/>
    <w:qFormat/>
    <w:pPr>
      <w:spacing w:line="276" w:lineRule="auto"/>
    </w:pPr>
    <w:rPr>
      <w:b/>
      <w:bCs/>
      <w:color w:val="4f81bd" w:themeColor="accent1"/>
      <w:sz w:val="18"/>
      <w:szCs w:val="18"/>
    </w:rPr>
  </w:style>
  <w:style w:type="character" w:styleId="47">
    <w:name w:val="Caption Char"/>
    <w:basedOn w:val="780"/>
    <w:link w:val="46"/>
    <w:uiPriority w:val="35"/>
    <w:rPr>
      <w:b/>
      <w:bCs/>
      <w:color w:val="4f81bd" w:themeColor="accent1"/>
      <w:sz w:val="18"/>
      <w:szCs w:val="18"/>
    </w:rPr>
  </w:style>
  <w:style w:type="table" w:styleId="49">
    <w:name w:val="Table Grid Light"/>
    <w:basedOn w:val="78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8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8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8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8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8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8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8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8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8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8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8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8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8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8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8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8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8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8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8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8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8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8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8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8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8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8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8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8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8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8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8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8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8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5">
    <w:name w:val="Grid Table 5 Dark - Accent 2"/>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9">
    <w:name w:val="Grid Table 5 Dark - Accent 6"/>
    <w:basedOn w:val="78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78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8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8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8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8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8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8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
    <w:name w:val="Grid Table 7 Colorful"/>
    <w:basedOn w:val="78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8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8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8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8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8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8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8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81"/>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8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8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8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81"/>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8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8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8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8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8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8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8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8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8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8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0">
    <w:name w:val="List Table 3 - Accent 2"/>
    <w:basedOn w:val="78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8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8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8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24">
    <w:name w:val="List Table 3 - Accent 6"/>
    <w:basedOn w:val="78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8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8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7">
    <w:name w:val="List Table 4 - Accent 2"/>
    <w:basedOn w:val="78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8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8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8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31">
    <w:name w:val="List Table 4 - Accent 6"/>
    <w:basedOn w:val="78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8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8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8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8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8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8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8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8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8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1">
    <w:name w:val="List Table 6 Colorful - Accent 2"/>
    <w:basedOn w:val="78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8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8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8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45">
    <w:name w:val="List Table 6 Colorful - Accent 6"/>
    <w:basedOn w:val="78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8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8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148">
    <w:name w:val="List Table 7 Colorful - Accent 2"/>
    <w:basedOn w:val="78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78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78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78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152">
    <w:name w:val="List Table 7 Colorful - Accent 6"/>
    <w:basedOn w:val="78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55">
    <w:name w:val="Lined - Accent 2"/>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59">
    <w:name w:val="Lined - Accent 6"/>
    <w:basedOn w:val="78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8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8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62">
    <w:name w:val="Bordered &amp; Lined - Accent 2"/>
    <w:basedOn w:val="78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8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8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8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66">
    <w:name w:val="Bordered &amp; Lined - Accent 6"/>
    <w:basedOn w:val="78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8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8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8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8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8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8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8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6">
    <w:name w:val="Footnote Text Char"/>
    <w:link w:val="839"/>
    <w:uiPriority w:val="99"/>
    <w:rPr>
      <w:sz w:val="18"/>
    </w:rPr>
  </w:style>
  <w:style w:type="paragraph" w:styleId="178">
    <w:name w:val="endnote text"/>
    <w:basedOn w:val="771"/>
    <w:link w:val="179"/>
    <w:uiPriority w:val="99"/>
    <w:semiHidden/>
    <w:unhideWhenUsed/>
    <w:pPr>
      <w:spacing w:after="0" w:line="240" w:lineRule="auto"/>
    </w:pPr>
    <w:rPr>
      <w:sz w:val="20"/>
    </w:rPr>
  </w:style>
  <w:style w:type="character" w:styleId="179">
    <w:name w:val="Endnote Text Char"/>
    <w:link w:val="178"/>
    <w:uiPriority w:val="99"/>
    <w:rPr>
      <w:sz w:val="20"/>
    </w:rPr>
  </w:style>
  <w:style w:type="paragraph" w:styleId="181">
    <w:name w:val="toc 1"/>
    <w:basedOn w:val="771"/>
    <w:next w:val="771"/>
    <w:uiPriority w:val="39"/>
    <w:unhideWhenUsed/>
    <w:pPr>
      <w:ind w:left="0" w:right="0" w:firstLine="0"/>
      <w:spacing w:after="57"/>
    </w:pPr>
  </w:style>
  <w:style w:type="paragraph" w:styleId="182">
    <w:name w:val="toc 2"/>
    <w:basedOn w:val="771"/>
    <w:next w:val="771"/>
    <w:uiPriority w:val="39"/>
    <w:unhideWhenUsed/>
    <w:pPr>
      <w:ind w:left="283" w:right="0" w:firstLine="0"/>
      <w:spacing w:after="57"/>
    </w:pPr>
  </w:style>
  <w:style w:type="paragraph" w:styleId="183">
    <w:name w:val="toc 3"/>
    <w:basedOn w:val="771"/>
    <w:next w:val="771"/>
    <w:uiPriority w:val="39"/>
    <w:unhideWhenUsed/>
    <w:pPr>
      <w:ind w:left="567" w:right="0" w:firstLine="0"/>
      <w:spacing w:after="57"/>
    </w:pPr>
  </w:style>
  <w:style w:type="paragraph" w:styleId="184">
    <w:name w:val="toc 4"/>
    <w:basedOn w:val="771"/>
    <w:next w:val="771"/>
    <w:uiPriority w:val="39"/>
    <w:unhideWhenUsed/>
    <w:pPr>
      <w:ind w:left="850" w:right="0" w:firstLine="0"/>
      <w:spacing w:after="57"/>
    </w:pPr>
  </w:style>
  <w:style w:type="paragraph" w:styleId="185">
    <w:name w:val="toc 5"/>
    <w:basedOn w:val="771"/>
    <w:next w:val="771"/>
    <w:uiPriority w:val="39"/>
    <w:unhideWhenUsed/>
    <w:pPr>
      <w:ind w:left="1134" w:right="0" w:firstLine="0"/>
      <w:spacing w:after="57"/>
    </w:pPr>
  </w:style>
  <w:style w:type="paragraph" w:styleId="186">
    <w:name w:val="toc 6"/>
    <w:basedOn w:val="771"/>
    <w:next w:val="771"/>
    <w:uiPriority w:val="39"/>
    <w:unhideWhenUsed/>
    <w:pPr>
      <w:ind w:left="1417" w:right="0" w:firstLine="0"/>
      <w:spacing w:after="57"/>
    </w:pPr>
  </w:style>
  <w:style w:type="paragraph" w:styleId="187">
    <w:name w:val="toc 7"/>
    <w:basedOn w:val="771"/>
    <w:next w:val="771"/>
    <w:uiPriority w:val="39"/>
    <w:unhideWhenUsed/>
    <w:pPr>
      <w:ind w:left="1701" w:right="0" w:firstLine="0"/>
      <w:spacing w:after="57"/>
    </w:pPr>
  </w:style>
  <w:style w:type="paragraph" w:styleId="188">
    <w:name w:val="toc 8"/>
    <w:basedOn w:val="771"/>
    <w:next w:val="771"/>
    <w:uiPriority w:val="39"/>
    <w:unhideWhenUsed/>
    <w:pPr>
      <w:ind w:left="1984" w:right="0" w:firstLine="0"/>
      <w:spacing w:after="57"/>
    </w:pPr>
  </w:style>
  <w:style w:type="paragraph" w:styleId="189">
    <w:name w:val="toc 9"/>
    <w:basedOn w:val="771"/>
    <w:next w:val="771"/>
    <w:uiPriority w:val="39"/>
    <w:unhideWhenUsed/>
    <w:pPr>
      <w:ind w:left="2268" w:right="0" w:firstLine="0"/>
      <w:spacing w:after="57"/>
    </w:pPr>
  </w:style>
  <w:style w:type="paragraph" w:styleId="190">
    <w:name w:val="TOC Heading"/>
    <w:uiPriority w:val="39"/>
    <w:unhideWhenUsed/>
  </w:style>
  <w:style w:type="paragraph" w:styleId="191">
    <w:name w:val="table of figures"/>
    <w:basedOn w:val="771"/>
    <w:next w:val="771"/>
    <w:uiPriority w:val="99"/>
    <w:unhideWhenUsed/>
    <w:pPr>
      <w:spacing w:after="0" w:afterAutospacing="0"/>
    </w:pPr>
  </w:style>
  <w:style w:type="paragraph" w:styleId="771" w:default="1">
    <w:name w:val="Normal"/>
    <w:qFormat/>
  </w:style>
  <w:style w:type="paragraph" w:styleId="772">
    <w:name w:val="Heading 1"/>
    <w:basedOn w:val="771"/>
    <w:next w:val="771"/>
    <w:link w:val="783"/>
    <w:uiPriority w:val="9"/>
    <w:qFormat/>
    <w:pPr>
      <w:ind w:left="567" w:hanging="567"/>
      <w:jc w:val="both"/>
      <w:spacing w:before="120" w:after="120" w:line="240" w:lineRule="auto"/>
      <w:widowControl w:val="off"/>
      <w:tabs>
        <w:tab w:val="left" w:pos="567" w:leader="none"/>
      </w:tabs>
      <w:outlineLvl w:val="0"/>
    </w:pPr>
    <w:rPr>
      <w:rFonts w:ascii="Times New Roman" w:hAnsi="Times New Roman" w:eastAsia="Times New Roman" w:cs="Times New Roman"/>
      <w:b/>
      <w:sz w:val="24"/>
      <w:szCs w:val="20"/>
      <w:lang w:eastAsia="ru-RU"/>
    </w:rPr>
  </w:style>
  <w:style w:type="paragraph" w:styleId="773">
    <w:name w:val="Heading 2"/>
    <w:basedOn w:val="771"/>
    <w:next w:val="771"/>
    <w:link w:val="784"/>
    <w:uiPriority w:val="9"/>
    <w:qFormat/>
    <w:pPr>
      <w:jc w:val="both"/>
      <w:keepNext/>
      <w:spacing w:after="0" w:line="240" w:lineRule="auto"/>
      <w:outlineLvl w:val="1"/>
    </w:pPr>
    <w:rPr>
      <w:rFonts w:ascii="Times New Roman" w:hAnsi="Times New Roman" w:eastAsia="Times New Roman" w:cs="Times New Roman"/>
      <w:b/>
      <w:sz w:val="28"/>
      <w:szCs w:val="20"/>
      <w:lang w:eastAsia="ru-RU"/>
    </w:rPr>
  </w:style>
  <w:style w:type="paragraph" w:styleId="774">
    <w:name w:val="Heading 3"/>
    <w:basedOn w:val="771"/>
    <w:next w:val="771"/>
    <w:link w:val="785"/>
    <w:qFormat/>
    <w:pPr>
      <w:keepNext/>
      <w:spacing w:before="240" w:after="60" w:line="240" w:lineRule="auto"/>
      <w:outlineLvl w:val="2"/>
    </w:pPr>
    <w:rPr>
      <w:rFonts w:ascii="Arial" w:hAnsi="Arial" w:eastAsia="Times New Roman" w:cs="Times New Roman"/>
      <w:b/>
      <w:bCs/>
      <w:sz w:val="26"/>
      <w:szCs w:val="26"/>
    </w:rPr>
  </w:style>
  <w:style w:type="paragraph" w:styleId="775">
    <w:name w:val="Heading 4"/>
    <w:basedOn w:val="774"/>
    <w:next w:val="771"/>
    <w:link w:val="786"/>
    <w:qFormat/>
    <w:pPr>
      <w:jc w:val="both"/>
      <w:keepNext w:val="0"/>
      <w:spacing w:before="0" w:after="0"/>
      <w:widowControl w:val="off"/>
      <w:outlineLvl w:val="3"/>
    </w:pPr>
    <w:rPr>
      <w:b w:val="0"/>
      <w:bCs w:val="0"/>
      <w:sz w:val="24"/>
      <w:szCs w:val="24"/>
    </w:rPr>
  </w:style>
  <w:style w:type="paragraph" w:styleId="776">
    <w:name w:val="Heading 5"/>
    <w:basedOn w:val="771"/>
    <w:next w:val="771"/>
    <w:link w:val="787"/>
    <w:uiPriority w:val="9"/>
    <w:semiHidden/>
    <w:unhideWhenUsed/>
    <w:qFormat/>
    <w:pPr>
      <w:keepLines/>
      <w:keepNext/>
      <w:spacing w:before="200" w:after="0" w:line="276" w:lineRule="auto"/>
      <w:outlineLvl w:val="4"/>
    </w:pPr>
    <w:rPr>
      <w:rFonts w:ascii="Cambria" w:hAnsi="Cambria" w:eastAsia="Times New Roman" w:cs="Times New Roman"/>
      <w:color w:val="243f60"/>
    </w:rPr>
  </w:style>
  <w:style w:type="paragraph" w:styleId="777">
    <w:name w:val="Heading 6"/>
    <w:basedOn w:val="771"/>
    <w:next w:val="771"/>
    <w:link w:val="788"/>
    <w:qFormat/>
    <w:pPr>
      <w:spacing w:before="240" w:after="60" w:line="240" w:lineRule="auto"/>
      <w:outlineLvl w:val="5"/>
    </w:pPr>
    <w:rPr>
      <w:rFonts w:ascii="Times New Roman" w:hAnsi="Times New Roman" w:eastAsia="Times New Roman" w:cs="Times New Roman"/>
      <w:b/>
      <w:bCs/>
    </w:rPr>
  </w:style>
  <w:style w:type="paragraph" w:styleId="778">
    <w:name w:val="Heading 7"/>
    <w:basedOn w:val="771"/>
    <w:next w:val="771"/>
    <w:link w:val="789"/>
    <w:qFormat/>
    <w:pPr>
      <w:spacing w:before="240" w:after="60" w:line="240" w:lineRule="auto"/>
      <w:outlineLvl w:val="6"/>
    </w:pPr>
    <w:rPr>
      <w:rFonts w:ascii="Times New Roman" w:hAnsi="Times New Roman" w:eastAsia="Times New Roman" w:cs="Times New Roman"/>
      <w:sz w:val="24"/>
      <w:szCs w:val="24"/>
    </w:rPr>
  </w:style>
  <w:style w:type="paragraph" w:styleId="779">
    <w:name w:val="Heading 8"/>
    <w:basedOn w:val="771"/>
    <w:next w:val="771"/>
    <w:link w:val="790"/>
    <w:qFormat/>
    <w:pPr>
      <w:spacing w:before="240" w:after="60" w:line="240" w:lineRule="auto"/>
      <w:outlineLvl w:val="7"/>
    </w:pPr>
    <w:rPr>
      <w:rFonts w:ascii="Times New Roman" w:hAnsi="Times New Roman" w:eastAsia="Times New Roman" w:cs="Times New Roman"/>
      <w:i/>
      <w:iCs/>
      <w:sz w:val="24"/>
      <w:szCs w:val="24"/>
    </w:rPr>
  </w:style>
  <w:style w:type="character" w:styleId="780" w:default="1">
    <w:name w:val="Default Paragraph Font"/>
    <w:uiPriority w:val="1"/>
    <w:semiHidden/>
    <w:unhideWhenUsed/>
  </w:style>
  <w:style w:type="table" w:styleId="781" w:default="1">
    <w:name w:val="Normal Table"/>
    <w:uiPriority w:val="99"/>
    <w:semiHidden/>
    <w:unhideWhenUsed/>
    <w:tblPr>
      <w:tblInd w:w="0" w:type="dxa"/>
      <w:tblCellMar>
        <w:left w:w="108" w:type="dxa"/>
        <w:top w:w="0" w:type="dxa"/>
        <w:right w:w="108" w:type="dxa"/>
        <w:bottom w:w="0" w:type="dxa"/>
      </w:tblCellMar>
    </w:tblPr>
  </w:style>
  <w:style w:type="numbering" w:styleId="782" w:default="1">
    <w:name w:val="No List"/>
    <w:uiPriority w:val="99"/>
    <w:semiHidden/>
    <w:unhideWhenUsed/>
  </w:style>
  <w:style w:type="character" w:styleId="783" w:customStyle="1">
    <w:name w:val="Заголовок 1 Знак"/>
    <w:basedOn w:val="780"/>
    <w:link w:val="772"/>
    <w:uiPriority w:val="9"/>
    <w:rPr>
      <w:rFonts w:ascii="Times New Roman" w:hAnsi="Times New Roman" w:eastAsia="Times New Roman" w:cs="Times New Roman"/>
      <w:b/>
      <w:sz w:val="24"/>
      <w:szCs w:val="20"/>
      <w:lang w:eastAsia="ru-RU"/>
    </w:rPr>
  </w:style>
  <w:style w:type="character" w:styleId="784" w:customStyle="1">
    <w:name w:val="Заголовок 2 Знак"/>
    <w:basedOn w:val="780"/>
    <w:link w:val="773"/>
    <w:uiPriority w:val="9"/>
    <w:rPr>
      <w:rFonts w:ascii="Times New Roman" w:hAnsi="Times New Roman" w:eastAsia="Times New Roman" w:cs="Times New Roman"/>
      <w:b/>
      <w:sz w:val="28"/>
      <w:szCs w:val="20"/>
      <w:lang w:eastAsia="ru-RU"/>
    </w:rPr>
  </w:style>
  <w:style w:type="character" w:styleId="785" w:customStyle="1">
    <w:name w:val="Заголовок 3 Знак"/>
    <w:basedOn w:val="780"/>
    <w:link w:val="774"/>
    <w:rPr>
      <w:rFonts w:ascii="Arial" w:hAnsi="Arial" w:eastAsia="Times New Roman" w:cs="Times New Roman"/>
      <w:b/>
      <w:bCs/>
      <w:sz w:val="26"/>
      <w:szCs w:val="26"/>
    </w:rPr>
  </w:style>
  <w:style w:type="character" w:styleId="786" w:customStyle="1">
    <w:name w:val="Заголовок 4 Знак"/>
    <w:basedOn w:val="780"/>
    <w:link w:val="775"/>
    <w:rPr>
      <w:rFonts w:ascii="Arial" w:hAnsi="Arial" w:eastAsia="Times New Roman" w:cs="Times New Roman"/>
      <w:sz w:val="24"/>
      <w:szCs w:val="24"/>
    </w:rPr>
  </w:style>
  <w:style w:type="character" w:styleId="787" w:customStyle="1">
    <w:name w:val="Заголовок 5 Знак"/>
    <w:basedOn w:val="780"/>
    <w:link w:val="776"/>
    <w:uiPriority w:val="9"/>
    <w:semiHidden/>
    <w:rPr>
      <w:rFonts w:ascii="Cambria" w:hAnsi="Cambria" w:eastAsia="Times New Roman" w:cs="Times New Roman"/>
      <w:color w:val="243f60"/>
    </w:rPr>
  </w:style>
  <w:style w:type="character" w:styleId="788" w:customStyle="1">
    <w:name w:val="Заголовок 6 Знак"/>
    <w:basedOn w:val="780"/>
    <w:link w:val="777"/>
    <w:rPr>
      <w:rFonts w:ascii="Times New Roman" w:hAnsi="Times New Roman" w:eastAsia="Times New Roman" w:cs="Times New Roman"/>
      <w:b/>
      <w:bCs/>
    </w:rPr>
  </w:style>
  <w:style w:type="character" w:styleId="789" w:customStyle="1">
    <w:name w:val="Заголовок 7 Знак"/>
    <w:basedOn w:val="780"/>
    <w:link w:val="778"/>
    <w:rPr>
      <w:rFonts w:ascii="Times New Roman" w:hAnsi="Times New Roman" w:eastAsia="Times New Roman" w:cs="Times New Roman"/>
      <w:sz w:val="24"/>
      <w:szCs w:val="24"/>
    </w:rPr>
  </w:style>
  <w:style w:type="character" w:styleId="790" w:customStyle="1">
    <w:name w:val="Заголовок 8 Знак"/>
    <w:basedOn w:val="780"/>
    <w:link w:val="779"/>
    <w:rPr>
      <w:rFonts w:ascii="Times New Roman" w:hAnsi="Times New Roman" w:eastAsia="Times New Roman" w:cs="Times New Roman"/>
      <w:i/>
      <w:iCs/>
      <w:sz w:val="24"/>
      <w:szCs w:val="24"/>
    </w:rPr>
  </w:style>
  <w:style w:type="numbering" w:styleId="791" w:customStyle="1">
    <w:name w:val="Нет списка1"/>
    <w:next w:val="782"/>
    <w:uiPriority w:val="99"/>
    <w:semiHidden/>
    <w:unhideWhenUsed/>
  </w:style>
  <w:style w:type="paragraph" w:styleId="792">
    <w:name w:val="List Paragraph"/>
    <w:basedOn w:val="771"/>
    <w:link w:val="955"/>
    <w:uiPriority w:val="99"/>
    <w:qFormat/>
    <w:pPr>
      <w:contextualSpacing/>
      <w:ind w:left="720"/>
      <w:spacing w:after="200" w:line="276" w:lineRule="auto"/>
    </w:pPr>
    <w:rPr>
      <w:rFonts w:ascii="Calibri" w:hAnsi="Calibri" w:eastAsia="Calibri" w:cs="Times New Roman"/>
    </w:rPr>
  </w:style>
  <w:style w:type="table" w:styleId="793">
    <w:name w:val="Table Grid"/>
    <w:basedOn w:val="781"/>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94">
    <w:name w:val="Hyperlink"/>
    <w:uiPriority w:val="99"/>
    <w:unhideWhenUsed/>
    <w:rPr>
      <w:color w:val="0000ff"/>
      <w:u w:val="single"/>
    </w:rPr>
  </w:style>
  <w:style w:type="paragraph" w:styleId="795" w:customStyle="1">
    <w:name w:val="ConsPlusNonformat"/>
    <w:pPr>
      <w:spacing w:after="0" w:line="240" w:lineRule="auto"/>
      <w:widowControl w:val="off"/>
    </w:pPr>
    <w:rPr>
      <w:rFonts w:ascii="Courier New" w:hAnsi="Courier New" w:eastAsia="Times New Roman" w:cs="Times New Roman"/>
      <w:sz w:val="20"/>
      <w:szCs w:val="20"/>
      <w:lang w:eastAsia="ru-RU"/>
    </w:rPr>
  </w:style>
  <w:style w:type="paragraph" w:styleId="796" w:customStyle="1">
    <w:name w:val="Nonformat"/>
    <w:basedOn w:val="771"/>
    <w:pPr>
      <w:spacing w:after="0" w:line="240" w:lineRule="auto"/>
    </w:pPr>
    <w:rPr>
      <w:rFonts w:ascii="Consultant" w:hAnsi="Consultant" w:eastAsia="Times New Roman" w:cs="Times New Roman"/>
      <w:sz w:val="14"/>
      <w:szCs w:val="14"/>
      <w:lang w:eastAsia="ru-RU"/>
    </w:rPr>
  </w:style>
  <w:style w:type="character" w:styleId="797" w:customStyle="1">
    <w:name w:val="apple-converted-space"/>
    <w:basedOn w:val="780"/>
  </w:style>
  <w:style w:type="paragraph" w:styleId="798">
    <w:name w:val="Header"/>
    <w:basedOn w:val="771"/>
    <w:link w:val="799"/>
    <w:uiPriority w:val="99"/>
    <w:unhideWhenUsed/>
    <w:pPr>
      <w:spacing w:after="0" w:line="240" w:lineRule="auto"/>
      <w:tabs>
        <w:tab w:val="center" w:pos="4677" w:leader="none"/>
        <w:tab w:val="right" w:pos="9355" w:leader="none"/>
      </w:tabs>
    </w:pPr>
    <w:rPr>
      <w:rFonts w:ascii="Calibri" w:hAnsi="Calibri" w:eastAsia="Calibri" w:cs="Times New Roman"/>
    </w:rPr>
  </w:style>
  <w:style w:type="character" w:styleId="799" w:customStyle="1">
    <w:name w:val="Верхний колонтитул Знак"/>
    <w:basedOn w:val="780"/>
    <w:link w:val="798"/>
    <w:uiPriority w:val="99"/>
    <w:rPr>
      <w:rFonts w:ascii="Calibri" w:hAnsi="Calibri" w:eastAsia="Calibri" w:cs="Times New Roman"/>
    </w:rPr>
  </w:style>
  <w:style w:type="paragraph" w:styleId="800">
    <w:name w:val="Footer"/>
    <w:basedOn w:val="771"/>
    <w:link w:val="801"/>
    <w:uiPriority w:val="99"/>
    <w:unhideWhenUsed/>
    <w:pPr>
      <w:spacing w:after="0" w:line="240" w:lineRule="auto"/>
      <w:tabs>
        <w:tab w:val="center" w:pos="4677" w:leader="none"/>
        <w:tab w:val="right" w:pos="9355" w:leader="none"/>
      </w:tabs>
    </w:pPr>
    <w:rPr>
      <w:rFonts w:ascii="Calibri" w:hAnsi="Calibri" w:eastAsia="Calibri" w:cs="Times New Roman"/>
    </w:rPr>
  </w:style>
  <w:style w:type="character" w:styleId="801" w:customStyle="1">
    <w:name w:val="Нижний колонтитул Знак"/>
    <w:basedOn w:val="780"/>
    <w:link w:val="800"/>
    <w:uiPriority w:val="99"/>
    <w:rPr>
      <w:rFonts w:ascii="Calibri" w:hAnsi="Calibri" w:eastAsia="Calibri" w:cs="Times New Roman"/>
    </w:rPr>
  </w:style>
  <w:style w:type="paragraph" w:styleId="802">
    <w:name w:val="No Spacing"/>
    <w:link w:val="803"/>
    <w:qFormat/>
    <w:pPr>
      <w:spacing w:after="0" w:line="240" w:lineRule="auto"/>
    </w:pPr>
    <w:rPr>
      <w:rFonts w:ascii="Calibri" w:hAnsi="Calibri" w:eastAsia="Times New Roman" w:cs="Times New Roman"/>
    </w:rPr>
  </w:style>
  <w:style w:type="character" w:styleId="803" w:customStyle="1">
    <w:name w:val="Без интервала Знак"/>
    <w:link w:val="802"/>
    <w:uiPriority w:val="1"/>
    <w:rPr>
      <w:rFonts w:ascii="Calibri" w:hAnsi="Calibri" w:eastAsia="Times New Roman" w:cs="Times New Roman"/>
    </w:rPr>
  </w:style>
  <w:style w:type="paragraph" w:styleId="804">
    <w:name w:val="Balloon Text"/>
    <w:basedOn w:val="771"/>
    <w:link w:val="805"/>
    <w:uiPriority w:val="99"/>
    <w:unhideWhenUsed/>
    <w:pPr>
      <w:spacing w:after="0" w:line="240" w:lineRule="auto"/>
    </w:pPr>
    <w:rPr>
      <w:rFonts w:ascii="Tahoma" w:hAnsi="Tahoma" w:eastAsia="Calibri" w:cs="Times New Roman"/>
      <w:sz w:val="16"/>
      <w:szCs w:val="16"/>
    </w:rPr>
  </w:style>
  <w:style w:type="character" w:styleId="805" w:customStyle="1">
    <w:name w:val="Текст выноски Знак"/>
    <w:basedOn w:val="780"/>
    <w:link w:val="804"/>
    <w:uiPriority w:val="99"/>
    <w:rPr>
      <w:rFonts w:ascii="Tahoma" w:hAnsi="Tahoma" w:eastAsia="Calibri" w:cs="Times New Roman"/>
      <w:sz w:val="16"/>
      <w:szCs w:val="16"/>
    </w:rPr>
  </w:style>
  <w:style w:type="paragraph" w:styleId="806" w:customStyle="1">
    <w:name w:val="Абзац списка2"/>
    <w:basedOn w:val="771"/>
    <w:pPr>
      <w:ind w:left="708"/>
      <w:spacing w:after="0" w:line="240" w:lineRule="auto"/>
    </w:pPr>
    <w:rPr>
      <w:rFonts w:ascii="Times New Roman" w:hAnsi="Times New Roman" w:eastAsia="Times New Roman" w:cs="Times New Roman"/>
      <w:sz w:val="24"/>
      <w:szCs w:val="24"/>
      <w:lang w:eastAsia="ru-RU"/>
    </w:rPr>
  </w:style>
  <w:style w:type="paragraph" w:styleId="807" w:customStyle="1">
    <w:name w:val="Знак"/>
    <w:basedOn w:val="771"/>
    <w:pPr>
      <w:spacing w:line="240" w:lineRule="exact"/>
    </w:pPr>
    <w:rPr>
      <w:rFonts w:ascii="Verdana" w:hAnsi="Verdana" w:eastAsia="Times New Roman" w:cs="Times New Roman"/>
      <w:sz w:val="20"/>
      <w:szCs w:val="20"/>
      <w:lang w:val="en-US"/>
    </w:rPr>
  </w:style>
  <w:style w:type="paragraph" w:styleId="808">
    <w:name w:val="Body Text 2"/>
    <w:basedOn w:val="771"/>
    <w:link w:val="809"/>
    <w:pPr>
      <w:jc w:val="both"/>
      <w:spacing w:before="60" w:after="0" w:line="240" w:lineRule="auto"/>
    </w:pPr>
    <w:rPr>
      <w:rFonts w:ascii="Times New Roman" w:hAnsi="Times New Roman" w:eastAsia="Times New Roman" w:cs="Times New Roman"/>
      <w:sz w:val="24"/>
      <w:szCs w:val="20"/>
    </w:rPr>
  </w:style>
  <w:style w:type="character" w:styleId="809" w:customStyle="1">
    <w:name w:val="Основной текст 2 Знак"/>
    <w:basedOn w:val="780"/>
    <w:link w:val="808"/>
    <w:rPr>
      <w:rFonts w:ascii="Times New Roman" w:hAnsi="Times New Roman" w:eastAsia="Times New Roman" w:cs="Times New Roman"/>
      <w:sz w:val="24"/>
      <w:szCs w:val="20"/>
    </w:rPr>
  </w:style>
  <w:style w:type="paragraph" w:styleId="810" w:customStyle="1">
    <w:name w:val="ConsNormal"/>
    <w:link w:val="815"/>
    <w:pPr>
      <w:ind w:right="19772" w:firstLine="720"/>
      <w:spacing w:after="0" w:line="240" w:lineRule="auto"/>
    </w:pPr>
    <w:rPr>
      <w:rFonts w:ascii="Arial" w:hAnsi="Arial" w:eastAsia="Times New Roman" w:cs="Arial"/>
      <w:sz w:val="20"/>
      <w:szCs w:val="20"/>
      <w:lang w:eastAsia="ru-RU"/>
    </w:rPr>
  </w:style>
  <w:style w:type="paragraph" w:styleId="811" w:customStyle="1">
    <w:name w:val="ConsNonformat"/>
    <w:pPr>
      <w:ind w:right="19772"/>
      <w:spacing w:after="0" w:line="240" w:lineRule="auto"/>
    </w:pPr>
    <w:rPr>
      <w:rFonts w:ascii="Courier New" w:hAnsi="Courier New" w:eastAsia="Times New Roman" w:cs="Courier New"/>
      <w:sz w:val="20"/>
      <w:szCs w:val="20"/>
      <w:lang w:eastAsia="ru-RU"/>
    </w:rPr>
  </w:style>
  <w:style w:type="paragraph" w:styleId="812">
    <w:name w:val="Body Text Indent"/>
    <w:basedOn w:val="771"/>
    <w:link w:val="813"/>
    <w:pPr>
      <w:ind w:firstLine="485"/>
      <w:jc w:val="both"/>
      <w:spacing w:after="0" w:line="240" w:lineRule="auto"/>
      <w:widowControl w:val="off"/>
    </w:pPr>
    <w:rPr>
      <w:rFonts w:ascii="Times New Roman" w:hAnsi="Times New Roman" w:eastAsia="Times New Roman" w:cs="Times New Roman"/>
      <w:sz w:val="20"/>
      <w:szCs w:val="20"/>
    </w:rPr>
  </w:style>
  <w:style w:type="character" w:styleId="813" w:customStyle="1">
    <w:name w:val="Основной текст с отступом Знак"/>
    <w:basedOn w:val="780"/>
    <w:link w:val="812"/>
    <w:rPr>
      <w:rFonts w:ascii="Times New Roman" w:hAnsi="Times New Roman" w:eastAsia="Times New Roman" w:cs="Times New Roman"/>
      <w:sz w:val="20"/>
      <w:szCs w:val="20"/>
    </w:rPr>
  </w:style>
  <w:style w:type="paragraph" w:styleId="814" w:customStyle="1">
    <w:name w:val="ConsPlusNormal"/>
    <w:link w:val="816"/>
    <w:uiPriority w:val="99"/>
    <w:pPr>
      <w:ind w:firstLine="720"/>
      <w:spacing w:after="0" w:line="240" w:lineRule="auto"/>
    </w:pPr>
    <w:rPr>
      <w:rFonts w:ascii="Arial" w:hAnsi="Arial" w:eastAsia="Times New Roman" w:cs="Arial"/>
      <w:sz w:val="20"/>
      <w:szCs w:val="20"/>
      <w:lang w:eastAsia="ru-RU"/>
    </w:rPr>
  </w:style>
  <w:style w:type="character" w:styleId="815" w:customStyle="1">
    <w:name w:val="ConsNormal Знак"/>
    <w:link w:val="810"/>
    <w:rPr>
      <w:rFonts w:ascii="Arial" w:hAnsi="Arial" w:eastAsia="Times New Roman" w:cs="Arial"/>
      <w:sz w:val="20"/>
      <w:szCs w:val="20"/>
      <w:lang w:eastAsia="ru-RU"/>
    </w:rPr>
  </w:style>
  <w:style w:type="character" w:styleId="816" w:customStyle="1">
    <w:name w:val="ConsPlusNormal Знак"/>
    <w:link w:val="814"/>
    <w:uiPriority w:val="99"/>
    <w:rPr>
      <w:rFonts w:ascii="Arial" w:hAnsi="Arial" w:eastAsia="Times New Roman" w:cs="Arial"/>
      <w:sz w:val="20"/>
      <w:szCs w:val="20"/>
      <w:lang w:eastAsia="ru-RU"/>
    </w:rPr>
  </w:style>
  <w:style w:type="paragraph" w:styleId="817">
    <w:name w:val="Body Text Indent 2"/>
    <w:basedOn w:val="771"/>
    <w:link w:val="818"/>
    <w:unhideWhenUsed/>
    <w:pPr>
      <w:ind w:left="283"/>
      <w:spacing w:after="120" w:line="480" w:lineRule="auto"/>
    </w:pPr>
    <w:rPr>
      <w:rFonts w:ascii="Calibri" w:hAnsi="Calibri" w:eastAsia="Calibri" w:cs="Times New Roman"/>
    </w:rPr>
  </w:style>
  <w:style w:type="character" w:styleId="818" w:customStyle="1">
    <w:name w:val="Основной текст с отступом 2 Знак"/>
    <w:basedOn w:val="780"/>
    <w:link w:val="817"/>
    <w:rPr>
      <w:rFonts w:ascii="Calibri" w:hAnsi="Calibri" w:eastAsia="Calibri" w:cs="Times New Roman"/>
    </w:rPr>
  </w:style>
  <w:style w:type="paragraph" w:styleId="819" w:customStyle="1">
    <w:name w:val="s_1"/>
    <w:basedOn w:val="771"/>
    <w:qFormat/>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820" w:customStyle="1">
    <w:name w:val="Сетка таблицы1"/>
    <w:basedOn w:val="781"/>
    <w:next w:val="793"/>
    <w:uiPriority w:val="9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21" w:customStyle="1">
    <w:name w:val="Обычный (веб) Знак Знак"/>
    <w:basedOn w:val="771"/>
    <w:next w:val="957"/>
    <w:link w:val="822"/>
    <w:uiPriority w:val="99"/>
    <w:qFormat/>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822" w:customStyle="1">
    <w:name w:val="Обычный (веб) Знак"/>
    <w:link w:val="821"/>
    <w:rPr>
      <w:rFonts w:ascii="Times New Roman" w:hAnsi="Times New Roman" w:eastAsia="Times New Roman"/>
      <w:sz w:val="24"/>
      <w:szCs w:val="24"/>
    </w:rPr>
  </w:style>
  <w:style w:type="paragraph" w:styleId="823" w:customStyle="1">
    <w:name w:val="Знак1 Знак Знак Знак Знак Знак Знак"/>
    <w:basedOn w:val="771"/>
    <w:uiPriority w:val="99"/>
    <w:pPr>
      <w:spacing w:line="240" w:lineRule="exact"/>
    </w:pPr>
    <w:rPr>
      <w:rFonts w:ascii="Verdana" w:hAnsi="Verdana" w:eastAsia="Times New Roman" w:cs="Verdana"/>
      <w:sz w:val="20"/>
      <w:szCs w:val="20"/>
      <w:lang w:val="en-US"/>
    </w:rPr>
  </w:style>
  <w:style w:type="character" w:styleId="824" w:customStyle="1">
    <w:name w:val="Неразрешенное упоминание1"/>
    <w:uiPriority w:val="99"/>
    <w:semiHidden/>
    <w:unhideWhenUsed/>
    <w:rPr>
      <w:color w:val="605e5c"/>
      <w:shd w:val="clear" w:color="auto" w:fill="e1dfdd"/>
    </w:rPr>
  </w:style>
  <w:style w:type="numbering" w:styleId="825" w:customStyle="1">
    <w:name w:val="Нет списка11"/>
    <w:next w:val="782"/>
    <w:uiPriority w:val="99"/>
    <w:semiHidden/>
    <w:unhideWhenUsed/>
  </w:style>
  <w:style w:type="numbering" w:styleId="826" w:customStyle="1">
    <w:name w:val="Нет списка111"/>
    <w:next w:val="782"/>
    <w:uiPriority w:val="99"/>
    <w:semiHidden/>
    <w:unhideWhenUsed/>
  </w:style>
  <w:style w:type="paragraph" w:styleId="827">
    <w:name w:val="Body Text 3"/>
    <w:basedOn w:val="771"/>
    <w:link w:val="828"/>
    <w:unhideWhenUsed/>
    <w:pPr>
      <w:spacing w:after="0" w:line="240" w:lineRule="auto"/>
      <w:tabs>
        <w:tab w:val="left" w:pos="0" w:leader="none"/>
        <w:tab w:val="left" w:pos="40" w:leader="none"/>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s>
    </w:pPr>
    <w:rPr>
      <w:rFonts w:ascii="Times New Roman" w:hAnsi="Times New Roman" w:eastAsia="Times New Roman" w:cs="Times New Roman"/>
      <w:iCs/>
      <w:color w:val="000000"/>
      <w:sz w:val="24"/>
      <w:szCs w:val="20"/>
      <w:lang w:eastAsia="ru-RU"/>
    </w:rPr>
  </w:style>
  <w:style w:type="character" w:styleId="828" w:customStyle="1">
    <w:name w:val="Основной текст 3 Знак"/>
    <w:basedOn w:val="780"/>
    <w:link w:val="827"/>
    <w:rPr>
      <w:rFonts w:ascii="Times New Roman" w:hAnsi="Times New Roman" w:eastAsia="Times New Roman" w:cs="Times New Roman"/>
      <w:iCs/>
      <w:color w:val="000000"/>
      <w:sz w:val="24"/>
      <w:szCs w:val="20"/>
      <w:lang w:eastAsia="ru-RU"/>
    </w:rPr>
  </w:style>
  <w:style w:type="paragraph" w:styleId="829">
    <w:name w:val="Body Text Indent 3"/>
    <w:basedOn w:val="771"/>
    <w:link w:val="830"/>
    <w:unhideWhenUsed/>
    <w:pPr>
      <w:ind w:left="283"/>
      <w:spacing w:after="120" w:line="240" w:lineRule="auto"/>
    </w:pPr>
    <w:rPr>
      <w:rFonts w:ascii="Times New Roman" w:hAnsi="Times New Roman" w:eastAsia="Times New Roman" w:cs="Times New Roman"/>
      <w:sz w:val="16"/>
      <w:szCs w:val="16"/>
      <w:lang w:eastAsia="ru-RU"/>
    </w:rPr>
  </w:style>
  <w:style w:type="character" w:styleId="830" w:customStyle="1">
    <w:name w:val="Основной текст с отступом 3 Знак"/>
    <w:basedOn w:val="780"/>
    <w:link w:val="829"/>
    <w:rPr>
      <w:rFonts w:ascii="Times New Roman" w:hAnsi="Times New Roman" w:eastAsia="Times New Roman" w:cs="Times New Roman"/>
      <w:sz w:val="16"/>
      <w:szCs w:val="16"/>
      <w:lang w:eastAsia="ru-RU"/>
    </w:rPr>
  </w:style>
  <w:style w:type="character" w:styleId="831" w:customStyle="1">
    <w:name w:val="Стиль3 Знак"/>
    <w:link w:val="832"/>
    <w:rPr>
      <w:sz w:val="24"/>
    </w:rPr>
  </w:style>
  <w:style w:type="paragraph" w:styleId="832" w:customStyle="1">
    <w:name w:val="Стиль3"/>
    <w:basedOn w:val="817"/>
    <w:link w:val="831"/>
    <w:pPr>
      <w:numPr>
        <w:ilvl w:val="2"/>
        <w:numId w:val="1"/>
      </w:numPr>
      <w:ind w:left="742"/>
      <w:jc w:val="both"/>
      <w:spacing w:after="0" w:line="240" w:lineRule="auto"/>
      <w:widowControl w:val="off"/>
      <w:tabs>
        <w:tab w:val="num" w:pos="360" w:leader="none"/>
        <w:tab w:val="clear" w:pos="1307" w:leader="none"/>
      </w:tabs>
    </w:pPr>
    <w:rPr>
      <w:rFonts w:asciiTheme="minorHAnsi" w:hAnsiTheme="minorHAnsi" w:eastAsiaTheme="minorHAnsi" w:cstheme="minorBidi"/>
      <w:sz w:val="24"/>
      <w:lang w:val="ru-RU"/>
    </w:rPr>
  </w:style>
  <w:style w:type="paragraph" w:styleId="833" w:customStyle="1">
    <w:name w:val="Уровень 2"/>
    <w:basedOn w:val="771"/>
    <w:pPr>
      <w:numPr>
        <w:ilvl w:val="1"/>
        <w:numId w:val="2"/>
      </w:numPr>
      <w:jc w:val="both"/>
      <w:spacing w:before="120" w:after="0" w:line="240" w:lineRule="auto"/>
      <w:tabs>
        <w:tab w:val="num" w:pos="0" w:leader="none"/>
        <w:tab w:val="clear" w:pos="360" w:leader="none"/>
        <w:tab w:val="left" w:pos="720" w:leader="none"/>
        <w:tab w:val="left" w:pos="1080" w:leader="none"/>
      </w:tabs>
      <w:outlineLvl w:val="2"/>
    </w:pPr>
    <w:rPr>
      <w:rFonts w:ascii="Times New Roman" w:hAnsi="Times New Roman" w:eastAsia="Times New Roman" w:cs="Times New Roman"/>
      <w:b/>
      <w:sz w:val="24"/>
      <w:szCs w:val="24"/>
      <w:lang w:eastAsia="ru-RU"/>
    </w:rPr>
  </w:style>
  <w:style w:type="character" w:styleId="834" w:customStyle="1">
    <w:name w:val="grame"/>
  </w:style>
  <w:style w:type="paragraph" w:styleId="835">
    <w:name w:val="Body Text"/>
    <w:basedOn w:val="771"/>
    <w:link w:val="836"/>
    <w:pPr>
      <w:spacing w:after="120" w:line="240" w:lineRule="auto"/>
    </w:pPr>
    <w:rPr>
      <w:rFonts w:ascii="Times New Roman" w:hAnsi="Times New Roman" w:eastAsia="Times New Roman" w:cs="Times New Roman"/>
      <w:sz w:val="20"/>
      <w:szCs w:val="20"/>
      <w:lang w:eastAsia="ru-RU"/>
    </w:rPr>
  </w:style>
  <w:style w:type="character" w:styleId="836" w:customStyle="1">
    <w:name w:val="Основной текст Знак"/>
    <w:basedOn w:val="780"/>
    <w:link w:val="835"/>
    <w:rPr>
      <w:rFonts w:ascii="Times New Roman" w:hAnsi="Times New Roman" w:eastAsia="Times New Roman" w:cs="Times New Roman"/>
      <w:sz w:val="20"/>
      <w:szCs w:val="20"/>
      <w:lang w:eastAsia="ru-RU"/>
    </w:rPr>
  </w:style>
  <w:style w:type="paragraph" w:styleId="837">
    <w:name w:val="HTML Preformatted"/>
    <w:basedOn w:val="771"/>
    <w:link w:val="838"/>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Times New Roman"/>
      <w:sz w:val="20"/>
      <w:szCs w:val="20"/>
    </w:rPr>
  </w:style>
  <w:style w:type="character" w:styleId="838" w:customStyle="1">
    <w:name w:val="Стандартный HTML Знак"/>
    <w:basedOn w:val="780"/>
    <w:link w:val="837"/>
    <w:rPr>
      <w:rFonts w:ascii="Courier New" w:hAnsi="Courier New" w:eastAsia="Courier New" w:cs="Times New Roman"/>
      <w:sz w:val="20"/>
      <w:szCs w:val="20"/>
    </w:rPr>
  </w:style>
  <w:style w:type="paragraph" w:styleId="839">
    <w:name w:val="footnote text"/>
    <w:basedOn w:val="771"/>
    <w:link w:val="840"/>
    <w:uiPriority w:val="99"/>
    <w:pPr>
      <w:spacing w:after="0" w:line="240" w:lineRule="auto"/>
    </w:pPr>
    <w:rPr>
      <w:rFonts w:ascii="Times New Roman" w:hAnsi="Times New Roman" w:eastAsia="Times New Roman" w:cs="Times New Roman"/>
      <w:sz w:val="20"/>
      <w:szCs w:val="20"/>
      <w:lang w:eastAsia="ru-RU"/>
    </w:rPr>
  </w:style>
  <w:style w:type="character" w:styleId="840" w:customStyle="1">
    <w:name w:val="Текст сноски Знак"/>
    <w:basedOn w:val="780"/>
    <w:link w:val="839"/>
    <w:uiPriority w:val="99"/>
    <w:rPr>
      <w:rFonts w:ascii="Times New Roman" w:hAnsi="Times New Roman" w:eastAsia="Times New Roman" w:cs="Times New Roman"/>
      <w:sz w:val="20"/>
      <w:szCs w:val="20"/>
      <w:lang w:eastAsia="ru-RU"/>
    </w:rPr>
  </w:style>
  <w:style w:type="character" w:styleId="841" w:customStyle="1">
    <w:name w:val="Текст примечания Знак"/>
    <w:link w:val="842"/>
  </w:style>
  <w:style w:type="paragraph" w:styleId="842">
    <w:name w:val="annotation text"/>
    <w:basedOn w:val="771"/>
    <w:link w:val="841"/>
    <w:pPr>
      <w:spacing w:after="0" w:line="240" w:lineRule="auto"/>
    </w:pPr>
  </w:style>
  <w:style w:type="character" w:styleId="843" w:customStyle="1">
    <w:name w:val="Текст примечания Знак1"/>
    <w:basedOn w:val="780"/>
    <w:uiPriority w:val="99"/>
    <w:rPr>
      <w:sz w:val="20"/>
      <w:szCs w:val="20"/>
    </w:rPr>
  </w:style>
  <w:style w:type="character" w:styleId="844" w:customStyle="1">
    <w:name w:val="Тема примечания Знак"/>
    <w:link w:val="845"/>
    <w:rPr>
      <w:b/>
      <w:bCs/>
    </w:rPr>
  </w:style>
  <w:style w:type="paragraph" w:styleId="845">
    <w:name w:val="annotation subject"/>
    <w:basedOn w:val="842"/>
    <w:next w:val="842"/>
    <w:link w:val="844"/>
    <w:rPr>
      <w:b/>
      <w:bCs/>
    </w:rPr>
  </w:style>
  <w:style w:type="character" w:styleId="846" w:customStyle="1">
    <w:name w:val="Тема примечания Знак1"/>
    <w:basedOn w:val="843"/>
    <w:uiPriority w:val="99"/>
    <w:rPr>
      <w:b/>
      <w:bCs/>
      <w:sz w:val="20"/>
      <w:szCs w:val="20"/>
    </w:rPr>
  </w:style>
  <w:style w:type="paragraph" w:styleId="847" w:customStyle="1">
    <w:name w:val="Îñíîâí"/>
    <w:basedOn w:val="771"/>
    <w:pPr>
      <w:jc w:val="both"/>
      <w:spacing w:after="0" w:line="240" w:lineRule="auto"/>
      <w:widowControl w:val="off"/>
    </w:pPr>
    <w:rPr>
      <w:rFonts w:ascii="Arial" w:hAnsi="Arial" w:eastAsia="Times New Roman" w:cs="Arial"/>
      <w:szCs w:val="20"/>
      <w:lang w:eastAsia="ru-RU"/>
    </w:rPr>
  </w:style>
  <w:style w:type="paragraph" w:styleId="848" w:customStyle="1">
    <w:name w:val="Обычный1"/>
    <w:pPr>
      <w:ind w:left="280"/>
      <w:spacing w:after="0" w:line="278" w:lineRule="auto"/>
      <w:widowControl w:val="off"/>
    </w:pPr>
    <w:rPr>
      <w:rFonts w:ascii="Times New Roman" w:hAnsi="Times New Roman" w:eastAsia="Times New Roman" w:cs="Times New Roman"/>
      <w:sz w:val="20"/>
      <w:szCs w:val="20"/>
      <w:lang w:eastAsia="ru-RU"/>
    </w:rPr>
  </w:style>
  <w:style w:type="paragraph" w:styleId="849" w:customStyle="1">
    <w:name w:val="Основной текст 21"/>
    <w:basedOn w:val="771"/>
    <w:pPr>
      <w:ind w:firstLine="851"/>
      <w:jc w:val="both"/>
      <w:spacing w:before="120" w:after="120" w:line="240" w:lineRule="auto"/>
      <w:widowControl w:val="off"/>
    </w:pPr>
    <w:rPr>
      <w:rFonts w:ascii="Times New Roman" w:hAnsi="Times New Roman" w:eastAsia="Times New Roman" w:cs="Times New Roman"/>
      <w:sz w:val="24"/>
      <w:szCs w:val="20"/>
      <w:lang w:eastAsia="ru-RU"/>
    </w:rPr>
  </w:style>
  <w:style w:type="paragraph" w:styleId="850" w:customStyle="1">
    <w:name w:val="j0eбычный"/>
    <w:pPr>
      <w:spacing w:after="0" w:line="240" w:lineRule="auto"/>
      <w:widowControl w:val="off"/>
    </w:pPr>
    <w:rPr>
      <w:rFonts w:ascii="Times New Roman" w:hAnsi="Times New Roman" w:eastAsia="Times New Roman" w:cs="Times New Roman"/>
      <w:sz w:val="20"/>
      <w:szCs w:val="20"/>
      <w:lang w:eastAsia="ru-RU"/>
    </w:rPr>
  </w:style>
  <w:style w:type="paragraph" w:styleId="851" w:customStyle="1">
    <w:name w:val="Oaeno"/>
    <w:basedOn w:val="771"/>
    <w:pPr>
      <w:spacing w:after="0" w:line="240" w:lineRule="auto"/>
    </w:pPr>
    <w:rPr>
      <w:rFonts w:ascii="Courier New" w:hAnsi="Courier New" w:eastAsia="Arial" w:cs="Times New Roman"/>
      <w:sz w:val="20"/>
      <w:szCs w:val="20"/>
      <w:lang w:eastAsia="ar-SA"/>
    </w:rPr>
  </w:style>
  <w:style w:type="paragraph" w:styleId="852">
    <w:name w:val="Revision"/>
    <w:uiPriority w:val="99"/>
    <w:semiHidden/>
    <w:pPr>
      <w:spacing w:after="0" w:line="240" w:lineRule="auto"/>
    </w:pPr>
    <w:rPr>
      <w:rFonts w:ascii="Times New Roman" w:hAnsi="Times New Roman" w:eastAsia="Times New Roman" w:cs="Times New Roman"/>
      <w:sz w:val="24"/>
      <w:szCs w:val="24"/>
      <w:lang w:eastAsia="ru-RU"/>
    </w:rPr>
  </w:style>
  <w:style w:type="paragraph" w:styleId="853" w:customStyle="1">
    <w:name w:val="Содержимое таблицы"/>
    <w:basedOn w:val="835"/>
    <w:pPr>
      <w:spacing w:after="0"/>
      <w:suppressLineNumbers/>
    </w:pPr>
    <w:rPr>
      <w:b/>
      <w:sz w:val="24"/>
    </w:rPr>
  </w:style>
  <w:style w:type="paragraph" w:styleId="854" w:customStyle="1">
    <w:name w:val="WW-Основной текст 2"/>
    <w:basedOn w:val="771"/>
    <w:pPr>
      <w:ind w:right="-1"/>
      <w:jc w:val="both"/>
      <w:spacing w:after="0" w:line="240" w:lineRule="auto"/>
      <w:widowControl w:val="off"/>
    </w:pPr>
    <w:rPr>
      <w:rFonts w:ascii="Times New Roman" w:hAnsi="Times New Roman" w:eastAsia="Times New Roman" w:cs="Times New Roman"/>
      <w:sz w:val="20"/>
      <w:szCs w:val="20"/>
      <w:lang w:eastAsia="ru-RU"/>
    </w:rPr>
  </w:style>
  <w:style w:type="paragraph" w:styleId="855" w:customStyle="1">
    <w:name w:val="Основной текст с отступом 21"/>
    <w:basedOn w:val="771"/>
    <w:pPr>
      <w:ind w:firstLine="567"/>
      <w:jc w:val="both"/>
      <w:spacing w:after="0" w:line="240" w:lineRule="auto"/>
      <w:widowControl w:val="off"/>
    </w:pPr>
    <w:rPr>
      <w:rFonts w:ascii="Courier New" w:hAnsi="Courier New" w:eastAsia="Times New Roman" w:cs="Times New Roman"/>
      <w:szCs w:val="20"/>
      <w:lang w:eastAsia="ru-RU"/>
    </w:rPr>
  </w:style>
  <w:style w:type="paragraph" w:styleId="856" w:customStyle="1">
    <w:name w:val="Основной текст с отступом 31"/>
    <w:basedOn w:val="771"/>
    <w:pPr>
      <w:ind w:firstLine="567"/>
      <w:jc w:val="both"/>
      <w:spacing w:after="0" w:line="240" w:lineRule="auto"/>
    </w:pPr>
    <w:rPr>
      <w:rFonts w:ascii="Times New Roman" w:hAnsi="Times New Roman" w:eastAsia="Times New Roman" w:cs="Times New Roman"/>
      <w:color w:val="000000"/>
      <w:szCs w:val="20"/>
      <w:lang w:eastAsia="ru-RU"/>
    </w:rPr>
  </w:style>
  <w:style w:type="character" w:styleId="857">
    <w:name w:val="footnote reference"/>
    <w:rPr>
      <w:vertAlign w:val="superscript"/>
    </w:rPr>
  </w:style>
  <w:style w:type="character" w:styleId="858">
    <w:name w:val="annotation reference"/>
    <w:rPr>
      <w:sz w:val="16"/>
      <w:szCs w:val="16"/>
    </w:rPr>
  </w:style>
  <w:style w:type="character" w:styleId="859" w:customStyle="1">
    <w:name w:val="WW-WW8Num4z0"/>
    <w:rPr>
      <w:rFonts w:hint="default" w:ascii="Times New Roman" w:hAnsi="Times New Roman" w:eastAsia="Times New Roman" w:cs="Times New Roman"/>
    </w:rPr>
  </w:style>
  <w:style w:type="table" w:styleId="860" w:customStyle="1">
    <w:name w:val="Сетка таблицы2"/>
    <w:basedOn w:val="781"/>
    <w:next w:val="793"/>
    <w:uiPriority w:val="5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861">
    <w:name w:val="Outline List 2"/>
    <w:basedOn w:val="782"/>
    <w:pPr>
      <w:numPr>
        <w:ilvl w:val="0"/>
        <w:numId w:val="3"/>
      </w:numPr>
    </w:pPr>
  </w:style>
  <w:style w:type="numbering" w:styleId="862" w:customStyle="1">
    <w:name w:val="Текущий список1"/>
    <w:pPr>
      <w:numPr>
        <w:ilvl w:val="0"/>
        <w:numId w:val="4"/>
      </w:numPr>
    </w:pPr>
  </w:style>
  <w:style w:type="paragraph" w:styleId="863" w:customStyle="1">
    <w:name w:val="Char Char"/>
    <w:basedOn w:val="771"/>
    <w:semiHidden/>
    <w:pPr>
      <w:jc w:val="both"/>
      <w:spacing w:before="100" w:beforeAutospacing="1" w:after="100" w:afterAutospacing="1" w:line="240" w:lineRule="auto"/>
    </w:pPr>
    <w:rPr>
      <w:rFonts w:ascii="Tahoma" w:hAnsi="Tahoma" w:eastAsia="Times New Roman" w:cs="Times New Roman"/>
      <w:sz w:val="20"/>
      <w:szCs w:val="20"/>
      <w:lang w:val="en-US"/>
    </w:rPr>
  </w:style>
  <w:style w:type="character" w:styleId="864">
    <w:name w:val="page number"/>
  </w:style>
  <w:style w:type="paragraph" w:styleId="865" w:customStyle="1">
    <w:name w:val="Тема примечания1"/>
    <w:basedOn w:val="842"/>
    <w:next w:val="842"/>
    <w:semiHidden/>
    <w:rPr>
      <w:rFonts w:ascii="Arial" w:hAnsi="Arial"/>
      <w:b/>
      <w:bCs/>
    </w:rPr>
  </w:style>
  <w:style w:type="paragraph" w:styleId="866" w:customStyle="1">
    <w:name w:val="Standard"/>
    <w:pPr>
      <w:spacing w:after="0" w:line="240" w:lineRule="auto"/>
    </w:pPr>
    <w:rPr>
      <w:rFonts w:ascii="Times New Roman" w:hAnsi="Times New Roman" w:eastAsia="Times New Roman" w:cs="Times New Roman"/>
      <w:sz w:val="24"/>
      <w:szCs w:val="24"/>
      <w:lang w:eastAsia="ru-RU"/>
    </w:rPr>
  </w:style>
  <w:style w:type="character" w:styleId="867" w:customStyle="1">
    <w:name w:val="Font Style15"/>
    <w:rPr>
      <w:rFonts w:ascii="Times New Roman" w:hAnsi="Times New Roman" w:cs="Times New Roman"/>
      <w:sz w:val="22"/>
      <w:szCs w:val="22"/>
    </w:rPr>
  </w:style>
  <w:style w:type="paragraph" w:styleId="868" w:customStyle="1">
    <w:name w:val="Основной текст2"/>
    <w:basedOn w:val="771"/>
    <w:pPr>
      <w:spacing w:after="0" w:line="230" w:lineRule="exact"/>
      <w:shd w:val="clear" w:color="auto" w:fill="ffffff"/>
      <w:widowControl w:val="off"/>
    </w:pPr>
    <w:rPr>
      <w:rFonts w:ascii="Bookman Old Style" w:hAnsi="Bookman Old Style" w:eastAsia="Bookman Old Style" w:cs="Bookman Old Style"/>
      <w:color w:val="000000"/>
      <w:sz w:val="19"/>
      <w:szCs w:val="19"/>
      <w:lang w:eastAsia="ru-RU"/>
    </w:rPr>
  </w:style>
  <w:style w:type="paragraph" w:styleId="869" w:customStyle="1">
    <w:name w:val="1 Знак"/>
    <w:basedOn w:val="771"/>
    <w:pPr>
      <w:spacing w:before="100" w:beforeAutospacing="1" w:after="100" w:afterAutospacing="1" w:line="240" w:lineRule="auto"/>
    </w:pPr>
    <w:rPr>
      <w:rFonts w:ascii="Tahoma" w:hAnsi="Tahoma" w:eastAsia="Times New Roman" w:cs="Times New Roman"/>
      <w:sz w:val="20"/>
      <w:szCs w:val="20"/>
      <w:lang w:val="en-US"/>
    </w:rPr>
  </w:style>
  <w:style w:type="character" w:styleId="870" w:customStyle="1">
    <w:name w:val="Основной текст 3 Знак1"/>
    <w:rPr>
      <w:rFonts w:ascii="Times New Roman" w:hAnsi="Times New Roman" w:eastAsia="Times New Roman" w:cs="Times New Roman"/>
      <w:sz w:val="16"/>
      <w:szCs w:val="16"/>
      <w:lang w:eastAsia="ru-RU"/>
    </w:rPr>
  </w:style>
  <w:style w:type="character" w:styleId="871">
    <w:name w:val="endnote reference"/>
    <w:uiPriority w:val="99"/>
    <w:unhideWhenUsed/>
    <w:rPr>
      <w:vertAlign w:val="superscript"/>
    </w:rPr>
  </w:style>
  <w:style w:type="character" w:styleId="872" w:customStyle="1">
    <w:name w:val="Основной текст_"/>
    <w:link w:val="876"/>
    <w:rPr>
      <w:sz w:val="25"/>
      <w:szCs w:val="25"/>
      <w:shd w:val="clear" w:color="auto" w:fill="ffffff"/>
    </w:rPr>
  </w:style>
  <w:style w:type="character" w:styleId="873" w:customStyle="1">
    <w:name w:val="Основной текст + 11;5 pt"/>
    <w:rPr>
      <w:color w:val="000000"/>
      <w:spacing w:val="0"/>
      <w:position w:val="0"/>
      <w:sz w:val="23"/>
      <w:szCs w:val="23"/>
      <w:shd w:val="clear" w:color="auto" w:fill="ffffff"/>
      <w:lang w:val="ru-RU"/>
    </w:rPr>
  </w:style>
  <w:style w:type="character" w:styleId="874" w:customStyle="1">
    <w:name w:val="Основной текст (2)_"/>
    <w:link w:val="877"/>
    <w:rPr>
      <w:b/>
      <w:bCs/>
      <w:sz w:val="25"/>
      <w:szCs w:val="25"/>
      <w:shd w:val="clear" w:color="auto" w:fill="ffffff"/>
    </w:rPr>
  </w:style>
  <w:style w:type="character" w:styleId="875" w:customStyle="1">
    <w:name w:val="Основной текст + Курсив"/>
    <w:rPr>
      <w:i/>
      <w:iCs/>
      <w:color w:val="000000"/>
      <w:spacing w:val="0"/>
      <w:position w:val="0"/>
      <w:sz w:val="25"/>
      <w:szCs w:val="25"/>
      <w:shd w:val="clear" w:color="auto" w:fill="ffffff"/>
      <w:lang w:val="ru-RU"/>
    </w:rPr>
  </w:style>
  <w:style w:type="paragraph" w:styleId="876" w:customStyle="1">
    <w:name w:val="Основной текст1"/>
    <w:basedOn w:val="771"/>
    <w:link w:val="872"/>
    <w:pPr>
      <w:ind w:hanging="1320"/>
      <w:jc w:val="right"/>
      <w:spacing w:after="0" w:line="298" w:lineRule="exact"/>
      <w:shd w:val="clear" w:color="auto" w:fill="ffffff"/>
      <w:widowControl w:val="off"/>
    </w:pPr>
    <w:rPr>
      <w:sz w:val="25"/>
      <w:szCs w:val="25"/>
    </w:rPr>
  </w:style>
  <w:style w:type="paragraph" w:styleId="877" w:customStyle="1">
    <w:name w:val="Основной текст (2)"/>
    <w:basedOn w:val="771"/>
    <w:link w:val="874"/>
    <w:pPr>
      <w:jc w:val="both"/>
      <w:spacing w:before="660" w:after="0" w:line="298" w:lineRule="exact"/>
      <w:shd w:val="clear" w:color="auto" w:fill="ffffff"/>
      <w:widowControl w:val="off"/>
    </w:pPr>
    <w:rPr>
      <w:b/>
      <w:bCs/>
      <w:sz w:val="25"/>
      <w:szCs w:val="25"/>
    </w:rPr>
  </w:style>
  <w:style w:type="character" w:styleId="878">
    <w:name w:val="FollowedHyperlink"/>
    <w:uiPriority w:val="99"/>
    <w:unhideWhenUsed/>
    <w:rPr>
      <w:color w:val="800080"/>
      <w:u w:val="single"/>
    </w:rPr>
  </w:style>
  <w:style w:type="character" w:styleId="879" w:customStyle="1">
    <w:name w:val="Текст Знак"/>
    <w:link w:val="880"/>
    <w:rPr>
      <w:rFonts w:ascii="Courier New" w:hAnsi="Courier New" w:cs="Courier New"/>
    </w:rPr>
  </w:style>
  <w:style w:type="paragraph" w:styleId="880">
    <w:name w:val="Plain Text"/>
    <w:basedOn w:val="771"/>
    <w:link w:val="879"/>
    <w:pPr>
      <w:jc w:val="both"/>
      <w:spacing w:after="0" w:line="240" w:lineRule="auto"/>
    </w:pPr>
    <w:rPr>
      <w:rFonts w:ascii="Courier New" w:hAnsi="Courier New" w:cs="Courier New"/>
    </w:rPr>
  </w:style>
  <w:style w:type="character" w:styleId="881" w:customStyle="1">
    <w:name w:val="Текст Знак1"/>
    <w:basedOn w:val="780"/>
    <w:rPr>
      <w:rFonts w:ascii="Consolas" w:hAnsi="Consolas"/>
      <w:sz w:val="21"/>
      <w:szCs w:val="21"/>
    </w:rPr>
  </w:style>
  <w:style w:type="paragraph" w:styleId="882" w:customStyle="1">
    <w:name w:val="Îáû÷íûé"/>
    <w:pPr>
      <w:spacing w:after="0" w:line="240" w:lineRule="auto"/>
    </w:pPr>
    <w:rPr>
      <w:rFonts w:ascii="Times New Roman" w:hAnsi="Times New Roman" w:eastAsia="Times New Roman" w:cs="Times New Roman"/>
      <w:sz w:val="20"/>
      <w:szCs w:val="20"/>
      <w:lang w:eastAsia="ru-RU"/>
    </w:rPr>
  </w:style>
  <w:style w:type="paragraph" w:styleId="883" w:customStyle="1">
    <w:name w:val="02statia2"/>
    <w:basedOn w:val="771"/>
    <w:pPr>
      <w:ind w:left="2020" w:hanging="880"/>
      <w:jc w:val="both"/>
      <w:spacing w:before="120" w:after="0" w:line="320" w:lineRule="atLeast"/>
    </w:pPr>
    <w:rPr>
      <w:rFonts w:ascii="GaramondNarrowC" w:hAnsi="GaramondNarrowC" w:eastAsia="MS Mincho" w:cs="GaramondNarrowC"/>
      <w:color w:val="000000"/>
      <w:sz w:val="21"/>
      <w:szCs w:val="21"/>
      <w:lang w:eastAsia="ru-RU"/>
    </w:rPr>
  </w:style>
  <w:style w:type="paragraph" w:styleId="884" w:customStyle="1">
    <w:name w:val="Без интервала1"/>
    <w:pPr>
      <w:spacing w:after="0" w:line="240" w:lineRule="auto"/>
    </w:pPr>
    <w:rPr>
      <w:rFonts w:ascii="Calibri" w:hAnsi="Calibri" w:eastAsia="Times New Roman" w:cs="Times New Roman"/>
      <w:lang w:eastAsia="ru-RU"/>
    </w:rPr>
  </w:style>
  <w:style w:type="character" w:styleId="885" w:customStyle="1">
    <w:name w:val="f"/>
  </w:style>
  <w:style w:type="character" w:styleId="886" w:customStyle="1">
    <w:name w:val="Основной текст (10)_"/>
    <w:link w:val="887"/>
    <w:rPr>
      <w:sz w:val="23"/>
      <w:szCs w:val="23"/>
      <w:shd w:val="clear" w:color="auto" w:fill="ffffff"/>
    </w:rPr>
  </w:style>
  <w:style w:type="paragraph" w:styleId="887" w:customStyle="1">
    <w:name w:val="Основной текст (10)"/>
    <w:basedOn w:val="771"/>
    <w:link w:val="886"/>
    <w:pPr>
      <w:ind w:hanging="380"/>
      <w:jc w:val="right"/>
      <w:spacing w:after="0" w:line="274" w:lineRule="exact"/>
      <w:shd w:val="clear" w:color="auto" w:fill="ffffff"/>
    </w:pPr>
    <w:rPr>
      <w:sz w:val="23"/>
      <w:szCs w:val="23"/>
    </w:rPr>
  </w:style>
  <w:style w:type="character" w:styleId="888">
    <w:name w:val="Strong"/>
    <w:uiPriority w:val="22"/>
    <w:qFormat/>
    <w:rPr>
      <w:b/>
      <w:bCs/>
    </w:rPr>
  </w:style>
  <w:style w:type="character" w:styleId="889" w:customStyle="1">
    <w:name w:val="Основной текст + 9;5 pt;Не полужирный"/>
    <w:rPr>
      <w:rFonts w:ascii="Times New Roman" w:hAnsi="Times New Roman" w:eastAsia="Times New Roman" w:cs="Times New Roman"/>
      <w:b/>
      <w:bCs/>
      <w:i w:val="0"/>
      <w:iCs w:val="0"/>
      <w:smallCaps w:val="0"/>
      <w:strike w:val="0"/>
      <w:color w:val="000000"/>
      <w:spacing w:val="0"/>
      <w:position w:val="0"/>
      <w:sz w:val="19"/>
      <w:szCs w:val="19"/>
      <w:u w:val="none"/>
      <w:shd w:val="clear" w:color="auto" w:fill="ffffff"/>
      <w:lang w:val="ru-RU"/>
    </w:rPr>
  </w:style>
  <w:style w:type="character" w:styleId="890" w:customStyle="1">
    <w:name w:val="Основной текст + 9"/>
    <w:rPr>
      <w:rFonts w:hint="default" w:ascii="Times New Roman" w:hAnsi="Times New Roman" w:eastAsia="Times New Roman" w:cs="Times New Roman"/>
      <w:b/>
      <w:bCs/>
      <w:i w:val="0"/>
      <w:iCs w:val="0"/>
      <w:smallCaps w:val="0"/>
      <w:strike w:val="0"/>
      <w:color w:val="000000"/>
      <w:spacing w:val="0"/>
      <w:position w:val="0"/>
      <w:sz w:val="19"/>
      <w:szCs w:val="19"/>
      <w:u w:val="none"/>
      <w:lang w:val="ru-RU"/>
    </w:rPr>
  </w:style>
  <w:style w:type="character" w:styleId="891" w:customStyle="1">
    <w:name w:val="Основной текст Знак1"/>
    <w:uiPriority w:val="99"/>
    <w:semiHidden/>
    <w:rPr>
      <w:rFonts w:ascii="Times New Roman" w:hAnsi="Times New Roman" w:eastAsia="Times New Roman" w:cs="Times New Roman"/>
      <w:sz w:val="24"/>
      <w:szCs w:val="24"/>
      <w:lang w:eastAsia="ru-RU"/>
    </w:rPr>
  </w:style>
  <w:style w:type="numbering" w:styleId="892" w:customStyle="1">
    <w:name w:val="Нет списка1111"/>
    <w:next w:val="782"/>
    <w:uiPriority w:val="99"/>
    <w:semiHidden/>
    <w:unhideWhenUsed/>
  </w:style>
  <w:style w:type="character" w:styleId="893" w:customStyle="1">
    <w:name w:val="Просмотренная гиперссылка1"/>
    <w:uiPriority w:val="99"/>
    <w:unhideWhenUsed/>
    <w:rPr>
      <w:color w:val="800080"/>
      <w:u w:val="single"/>
    </w:rPr>
  </w:style>
  <w:style w:type="numbering" w:styleId="894" w:customStyle="1">
    <w:name w:val="Нет списка2"/>
    <w:next w:val="782"/>
    <w:uiPriority w:val="99"/>
    <w:semiHidden/>
    <w:unhideWhenUsed/>
  </w:style>
  <w:style w:type="table" w:styleId="895" w:customStyle="1">
    <w:name w:val="Сетка таблицы11"/>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96" w:customStyle="1">
    <w:name w:val="Font Style12"/>
    <w:uiPriority w:val="99"/>
    <w:rPr>
      <w:rFonts w:ascii="Times New Roman" w:hAnsi="Times New Roman" w:cs="Times New Roman"/>
      <w:sz w:val="26"/>
      <w:szCs w:val="26"/>
    </w:rPr>
  </w:style>
  <w:style w:type="paragraph" w:styleId="897" w:customStyle="1">
    <w:name w:val="ConsPlusCell"/>
    <w:pPr>
      <w:spacing w:after="0" w:line="240" w:lineRule="auto"/>
      <w:widowControl w:val="off"/>
    </w:pPr>
    <w:rPr>
      <w:rFonts w:ascii="Arial" w:hAnsi="Arial" w:eastAsia="Times New Roman" w:cs="Arial"/>
      <w:sz w:val="20"/>
      <w:szCs w:val="20"/>
      <w:lang w:eastAsia="ru-RU"/>
    </w:rPr>
  </w:style>
  <w:style w:type="character" w:styleId="898" w:customStyle="1">
    <w:name w:val="apple-style-span"/>
  </w:style>
  <w:style w:type="character" w:styleId="899" w:customStyle="1">
    <w:name w:val="Текст выноски Знак1"/>
    <w:uiPriority w:val="99"/>
    <w:semiHidden/>
    <w:rPr>
      <w:rFonts w:ascii="Tahoma" w:hAnsi="Tahoma" w:cs="Tahoma"/>
      <w:color w:val="000000"/>
      <w:sz w:val="16"/>
      <w:szCs w:val="16"/>
      <w:lang w:eastAsia="ru-RU"/>
    </w:rPr>
  </w:style>
  <w:style w:type="character" w:styleId="900" w:customStyle="1">
    <w:name w:val="Основной текст (3)_"/>
    <w:link w:val="901"/>
    <w:rPr>
      <w:sz w:val="26"/>
      <w:szCs w:val="26"/>
      <w:shd w:val="clear" w:color="auto" w:fill="ffffff"/>
    </w:rPr>
  </w:style>
  <w:style w:type="paragraph" w:styleId="901" w:customStyle="1">
    <w:name w:val="Основной текст (3)"/>
    <w:basedOn w:val="771"/>
    <w:link w:val="900"/>
    <w:pPr>
      <w:jc w:val="both"/>
      <w:spacing w:before="900" w:after="0" w:line="317" w:lineRule="exact"/>
      <w:shd w:val="clear" w:color="auto" w:fill="ffffff"/>
    </w:pPr>
    <w:rPr>
      <w:sz w:val="26"/>
      <w:szCs w:val="26"/>
      <w:shd w:val="clear" w:color="auto" w:fill="ffffff"/>
    </w:rPr>
  </w:style>
  <w:style w:type="character" w:styleId="902" w:customStyle="1">
    <w:name w:val="Основной текст (2) + Не полужирный"/>
    <w:rPr>
      <w:b/>
      <w:bCs/>
      <w:sz w:val="26"/>
      <w:szCs w:val="26"/>
      <w:shd w:val="clear" w:color="auto" w:fill="ffffff"/>
      <w:lang w:bidi="ar-SA"/>
    </w:rPr>
  </w:style>
  <w:style w:type="paragraph" w:styleId="903" w:customStyle="1">
    <w:name w:val="Основной текст3"/>
    <w:basedOn w:val="771"/>
    <w:pPr>
      <w:ind w:hanging="340"/>
      <w:spacing w:after="0" w:line="0" w:lineRule="atLeast"/>
      <w:shd w:val="clear" w:color="auto" w:fill="ffffff"/>
    </w:pPr>
    <w:rPr>
      <w:rFonts w:ascii="Calibri" w:hAnsi="Calibri" w:eastAsia="Times New Roman" w:cs="Times New Roman"/>
      <w:sz w:val="20"/>
      <w:szCs w:val="20"/>
      <w:shd w:val="clear" w:color="auto" w:fill="ffffff"/>
    </w:rPr>
  </w:style>
  <w:style w:type="paragraph" w:styleId="904" w:customStyle="1">
    <w:name w:val="Default"/>
    <w:pPr>
      <w:spacing w:after="0" w:line="240" w:lineRule="auto"/>
    </w:pPr>
    <w:rPr>
      <w:rFonts w:ascii="Times New Roman" w:hAnsi="Times New Roman" w:eastAsia="Times New Roman" w:cs="Times New Roman"/>
      <w:color w:val="000000"/>
      <w:sz w:val="24"/>
      <w:szCs w:val="24"/>
      <w:lang w:eastAsia="ru-RU"/>
    </w:rPr>
  </w:style>
  <w:style w:type="character" w:styleId="905" w:customStyle="1">
    <w:name w:val="Цветовое выделение"/>
    <w:uiPriority w:val="99"/>
    <w:rPr>
      <w:b/>
      <w:color w:val="000080"/>
    </w:rPr>
  </w:style>
  <w:style w:type="paragraph" w:styleId="906" w:customStyle="1">
    <w:name w:val="_Обычный"/>
    <w:basedOn w:val="771"/>
    <w:uiPriority w:val="99"/>
    <w:pPr>
      <w:ind w:firstLine="720"/>
      <w:jc w:val="both"/>
      <w:spacing w:after="120" w:line="240" w:lineRule="auto"/>
    </w:pPr>
    <w:rPr>
      <w:rFonts w:ascii="Times New Roman" w:hAnsi="Times New Roman" w:eastAsia="Times New Roman" w:cs="Times New Roman"/>
      <w:sz w:val="24"/>
      <w:szCs w:val="24"/>
      <w:lang w:eastAsia="ru-RU"/>
    </w:rPr>
  </w:style>
  <w:style w:type="character" w:styleId="907" w:customStyle="1">
    <w:name w:val="Основной текст + Arial Unicode MS;9 pt"/>
    <w:rPr>
      <w:rFonts w:ascii="Arial Unicode MS" w:hAnsi="Arial Unicode MS" w:eastAsia="Arial Unicode MS" w:cs="Arial Unicode MS"/>
      <w:b w:val="0"/>
      <w:bCs w:val="0"/>
      <w:i w:val="0"/>
      <w:iCs w:val="0"/>
      <w:smallCaps w:val="0"/>
      <w:strike w:val="0"/>
      <w:color w:val="000000"/>
      <w:spacing w:val="0"/>
      <w:position w:val="0"/>
      <w:sz w:val="18"/>
      <w:szCs w:val="18"/>
      <w:u w:val="none"/>
      <w:lang w:val="ru-RU"/>
    </w:rPr>
  </w:style>
  <w:style w:type="paragraph" w:styleId="908" w:customStyle="1">
    <w:name w:val="Пункт"/>
    <w:basedOn w:val="771"/>
    <w:pPr>
      <w:ind w:left="1404" w:hanging="504"/>
      <w:jc w:val="both"/>
      <w:spacing w:after="0" w:line="240" w:lineRule="auto"/>
      <w:tabs>
        <w:tab w:val="num" w:pos="1980" w:leader="none"/>
      </w:tabs>
    </w:pPr>
    <w:rPr>
      <w:rFonts w:ascii="Times New Roman" w:hAnsi="Times New Roman" w:eastAsia="Times New Roman" w:cs="Times New Roman"/>
      <w:sz w:val="24"/>
      <w:szCs w:val="28"/>
      <w:lang w:eastAsia="ru-RU"/>
    </w:rPr>
  </w:style>
  <w:style w:type="paragraph" w:styleId="909" w:customStyle="1">
    <w:name w:val="Абзац списка1"/>
    <w:basedOn w:val="771"/>
    <w:pPr>
      <w:contextualSpacing/>
      <w:ind w:left="720"/>
      <w:spacing w:after="200" w:line="276" w:lineRule="auto"/>
    </w:pPr>
    <w:rPr>
      <w:rFonts w:ascii="Calibri" w:hAnsi="Calibri" w:eastAsia="Times New Roman" w:cs="Times New Roman"/>
    </w:rPr>
  </w:style>
  <w:style w:type="paragraph" w:styleId="910" w:customStyle="1">
    <w:name w:val="Внимание: Криминал!!"/>
    <w:basedOn w:val="771"/>
    <w:next w:val="771"/>
    <w:pPr>
      <w:jc w:val="both"/>
      <w:spacing w:after="0" w:line="240" w:lineRule="auto"/>
      <w:widowControl w:val="off"/>
    </w:pPr>
    <w:rPr>
      <w:rFonts w:ascii="Arial" w:hAnsi="Arial" w:eastAsia="Times New Roman" w:cs="Arial"/>
      <w:sz w:val="24"/>
      <w:szCs w:val="24"/>
      <w:lang w:eastAsia="ru-RU"/>
    </w:rPr>
  </w:style>
  <w:style w:type="paragraph" w:styleId="911" w:customStyle="1">
    <w:name w:val="Таблицы (моноширинный)"/>
    <w:basedOn w:val="771"/>
    <w:next w:val="771"/>
    <w:pPr>
      <w:jc w:val="both"/>
      <w:spacing w:after="0" w:line="240" w:lineRule="auto"/>
      <w:widowControl w:val="off"/>
    </w:pPr>
    <w:rPr>
      <w:rFonts w:ascii="Courier New" w:hAnsi="Courier New" w:eastAsia="Times New Roman" w:cs="Courier New"/>
      <w:sz w:val="24"/>
      <w:szCs w:val="24"/>
      <w:lang w:eastAsia="ru-RU"/>
    </w:rPr>
  </w:style>
  <w:style w:type="paragraph" w:styleId="912" w:customStyle="1">
    <w:name w:val="Основной текст 31"/>
    <w:basedOn w:val="771"/>
    <w:pPr>
      <w:spacing w:after="120" w:line="240" w:lineRule="auto"/>
    </w:pPr>
    <w:rPr>
      <w:rFonts w:ascii="Times New Roman" w:hAnsi="Times New Roman" w:eastAsia="Times New Roman" w:cs="Times New Roman"/>
      <w:sz w:val="16"/>
      <w:szCs w:val="16"/>
      <w:lang w:eastAsia="ar-SA"/>
    </w:rPr>
  </w:style>
  <w:style w:type="paragraph" w:styleId="913">
    <w:name w:val="List"/>
    <w:basedOn w:val="771"/>
    <w:pPr>
      <w:ind w:left="283" w:hanging="283"/>
      <w:jc w:val="both"/>
      <w:spacing w:after="60" w:line="240" w:lineRule="auto"/>
    </w:pPr>
    <w:rPr>
      <w:rFonts w:ascii="Times New Roman" w:hAnsi="Times New Roman" w:eastAsia="Times New Roman" w:cs="Times New Roman"/>
      <w:sz w:val="24"/>
      <w:szCs w:val="24"/>
      <w:lang w:eastAsia="ru-RU"/>
    </w:rPr>
  </w:style>
  <w:style w:type="character" w:styleId="914" w:customStyle="1">
    <w:name w:val="Основной текст27"/>
    <w:rPr>
      <w:rFonts w:ascii="Times New Roman" w:hAnsi="Times New Roman" w:cs="Times New Roman"/>
      <w:spacing w:val="0"/>
      <w:sz w:val="23"/>
      <w:szCs w:val="23"/>
      <w:shd w:val="clear" w:color="auto" w:fill="ffffff"/>
    </w:rPr>
  </w:style>
  <w:style w:type="paragraph" w:styleId="915" w:customStyle="1">
    <w:name w:val="Основной текст30"/>
    <w:basedOn w:val="771"/>
    <w:pPr>
      <w:ind w:hanging="380"/>
      <w:spacing w:after="0" w:line="240" w:lineRule="atLeast"/>
      <w:shd w:val="clear" w:color="auto" w:fill="ffffff"/>
    </w:pPr>
    <w:rPr>
      <w:rFonts w:ascii="Times New Roman" w:hAnsi="Times New Roman" w:eastAsia="Arial Unicode MS" w:cs="Times New Roman"/>
      <w:i/>
      <w:iCs/>
      <w:color w:val="000000"/>
      <w:sz w:val="23"/>
      <w:szCs w:val="23"/>
      <w:lang w:eastAsia="ru-RU"/>
    </w:rPr>
  </w:style>
  <w:style w:type="character" w:styleId="916">
    <w:name w:val="Emphasis"/>
    <w:qFormat/>
    <w:rPr>
      <w:rFonts w:cs="Times New Roman"/>
      <w:i/>
      <w:iCs/>
    </w:rPr>
  </w:style>
  <w:style w:type="paragraph" w:styleId="917" w:customStyle="1">
    <w:name w:val="PEA"/>
    <w:pPr>
      <w:ind w:firstLine="720"/>
      <w:spacing w:after="0" w:line="240" w:lineRule="auto"/>
      <w:widowControl w:val="off"/>
    </w:pPr>
    <w:rPr>
      <w:rFonts w:ascii="Arial" w:hAnsi="Arial" w:eastAsia="Times New Roman" w:cs="Arial"/>
      <w:sz w:val="20"/>
      <w:szCs w:val="20"/>
      <w:lang w:eastAsia="ru-RU"/>
    </w:rPr>
  </w:style>
  <w:style w:type="paragraph" w:styleId="918" w:customStyle="1">
    <w:name w:val="Стиль2"/>
    <w:basedOn w:val="919"/>
    <w:pPr>
      <w:numPr>
        <w:ilvl w:val="0"/>
        <w:numId w:val="5"/>
      </w:numPr>
      <w:contextualSpacing w:val="0"/>
      <w:ind w:left="643"/>
      <w:jc w:val="both"/>
      <w:keepLines/>
      <w:keepNext/>
      <w:spacing w:after="60"/>
      <w:widowControl w:val="off"/>
      <w:tabs>
        <w:tab w:val="num" w:pos="360" w:leader="none"/>
        <w:tab w:val="num" w:pos="643" w:leader="none"/>
        <w:tab w:val="num" w:pos="1209" w:leader="none"/>
      </w:tabs>
      <w:suppressLineNumbers/>
    </w:pPr>
    <w:rPr>
      <w:b/>
      <w:szCs w:val="20"/>
    </w:rPr>
  </w:style>
  <w:style w:type="paragraph" w:styleId="919">
    <w:name w:val="List Number 2"/>
    <w:basedOn w:val="771"/>
    <w:pPr>
      <w:contextualSpacing/>
      <w:ind w:left="431" w:hanging="431"/>
      <w:spacing w:after="0" w:line="240" w:lineRule="auto"/>
      <w:tabs>
        <w:tab w:val="num" w:pos="432" w:leader="none"/>
      </w:tabs>
    </w:pPr>
    <w:rPr>
      <w:rFonts w:ascii="Times New Roman" w:hAnsi="Times New Roman" w:eastAsia="Times New Roman" w:cs="Times New Roman"/>
      <w:sz w:val="24"/>
      <w:szCs w:val="24"/>
      <w:lang w:eastAsia="ru-RU"/>
    </w:rPr>
  </w:style>
  <w:style w:type="paragraph" w:styleId="920" w:customStyle="1">
    <w:name w:val="PEAformat"/>
    <w:pPr>
      <w:spacing w:after="0" w:line="240" w:lineRule="auto"/>
      <w:widowControl w:val="off"/>
    </w:pPr>
    <w:rPr>
      <w:rFonts w:ascii="Courier New" w:hAnsi="Courier New" w:eastAsia="Times New Roman" w:cs="Courier New"/>
      <w:sz w:val="20"/>
      <w:szCs w:val="20"/>
      <w:lang w:eastAsia="ru-RU"/>
    </w:rPr>
  </w:style>
  <w:style w:type="paragraph" w:styleId="921" w:customStyle="1">
    <w:name w:val="formattext"/>
    <w:pPr>
      <w:spacing w:after="0" w:line="240" w:lineRule="auto"/>
      <w:widowControl w:val="off"/>
    </w:pPr>
    <w:rPr>
      <w:rFonts w:ascii="Times New Roman" w:hAnsi="Times New Roman" w:eastAsia="Times New Roman" w:cs="Times New Roman"/>
      <w:sz w:val="18"/>
      <w:szCs w:val="18"/>
      <w:lang w:eastAsia="ru-RU"/>
    </w:rPr>
  </w:style>
  <w:style w:type="numbering" w:styleId="922" w:customStyle="1">
    <w:name w:val="Нет списка3"/>
    <w:next w:val="782"/>
    <w:uiPriority w:val="99"/>
    <w:semiHidden/>
    <w:unhideWhenUsed/>
  </w:style>
  <w:style w:type="table" w:styleId="923" w:customStyle="1">
    <w:name w:val="Сетка таблицы21"/>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924" w:customStyle="1">
    <w:name w:val="Нет списка4"/>
    <w:next w:val="782"/>
    <w:uiPriority w:val="99"/>
    <w:semiHidden/>
    <w:unhideWhenUsed/>
  </w:style>
  <w:style w:type="paragraph" w:styleId="925" w:customStyle="1">
    <w:name w:val="Обычный2"/>
    <w:pPr>
      <w:spacing w:after="0" w:line="240" w:lineRule="auto"/>
    </w:pPr>
    <w:rPr>
      <w:rFonts w:ascii="Times New Roman" w:hAnsi="Times New Roman" w:eastAsia="Times New Roman" w:cs="Times New Roman"/>
      <w:color w:val="000000"/>
      <w:sz w:val="24"/>
      <w:szCs w:val="20"/>
      <w:lang w:eastAsia="ru-RU"/>
    </w:rPr>
  </w:style>
  <w:style w:type="character" w:styleId="926">
    <w:name w:val="line number"/>
    <w:semiHidden/>
  </w:style>
  <w:style w:type="character" w:styleId="927" w:customStyle="1">
    <w:name w:val="Выделение1"/>
    <w:rPr>
      <w:i/>
      <w:sz w:val="24"/>
    </w:rPr>
  </w:style>
  <w:style w:type="character" w:styleId="928" w:customStyle="1">
    <w:name w:val="Основной шрифт абзаца2"/>
    <w:rPr>
      <w:sz w:val="24"/>
    </w:rPr>
  </w:style>
  <w:style w:type="character" w:styleId="929" w:customStyle="1">
    <w:name w:val="Выделение2"/>
    <w:rPr>
      <w:i/>
      <w:sz w:val="24"/>
    </w:rPr>
  </w:style>
  <w:style w:type="table" w:styleId="930">
    <w:name w:val="Table Simple 1"/>
    <w:basedOn w:val="781"/>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31" w:customStyle="1">
    <w:name w:val="Сетка таблицы3"/>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32" w:customStyle="1">
    <w:name w:val="Простая таблица 11"/>
    <w:basedOn w:val="781"/>
    <w:next w:val="930"/>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33" w:customStyle="1">
    <w:name w:val="Сетка таблицы12"/>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934" w:customStyle="1">
    <w:name w:val="1 / 1.1 / 1.1.11"/>
    <w:basedOn w:val="782"/>
    <w:next w:val="861"/>
  </w:style>
  <w:style w:type="numbering" w:styleId="935" w:customStyle="1">
    <w:name w:val="Текущий список11"/>
  </w:style>
  <w:style w:type="numbering" w:styleId="936" w:customStyle="1">
    <w:name w:val="Нет списка12"/>
    <w:next w:val="782"/>
    <w:uiPriority w:val="99"/>
    <w:semiHidden/>
    <w:unhideWhenUsed/>
  </w:style>
  <w:style w:type="numbering" w:styleId="937" w:customStyle="1">
    <w:name w:val="Нет списка21"/>
    <w:next w:val="782"/>
    <w:uiPriority w:val="99"/>
    <w:semiHidden/>
    <w:unhideWhenUsed/>
  </w:style>
  <w:style w:type="numbering" w:styleId="938" w:customStyle="1">
    <w:name w:val="Нет списка31"/>
    <w:next w:val="782"/>
    <w:uiPriority w:val="99"/>
    <w:semiHidden/>
    <w:unhideWhenUsed/>
  </w:style>
  <w:style w:type="table" w:styleId="939" w:customStyle="1">
    <w:name w:val="Сетка таблицы111"/>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940" w:customStyle="1">
    <w:name w:val="Нет списка5"/>
    <w:next w:val="782"/>
    <w:uiPriority w:val="99"/>
    <w:semiHidden/>
    <w:unhideWhenUsed/>
  </w:style>
  <w:style w:type="table" w:styleId="941" w:customStyle="1">
    <w:name w:val="Простая таблица 12"/>
    <w:basedOn w:val="781"/>
    <w:next w:val="930"/>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42" w:customStyle="1">
    <w:name w:val="Сетка таблицы4"/>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43" w:customStyle="1">
    <w:name w:val="Простая таблица 111"/>
    <w:basedOn w:val="781"/>
    <w:next w:val="930"/>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44" w:customStyle="1">
    <w:name w:val="Сетка таблицы13"/>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945" w:customStyle="1">
    <w:name w:val="1 / 1.1 / 1.1.12"/>
    <w:basedOn w:val="782"/>
    <w:next w:val="861"/>
  </w:style>
  <w:style w:type="numbering" w:styleId="946" w:customStyle="1">
    <w:name w:val="Текущий список12"/>
  </w:style>
  <w:style w:type="numbering" w:styleId="947" w:customStyle="1">
    <w:name w:val="Нет списка13"/>
    <w:next w:val="782"/>
    <w:uiPriority w:val="99"/>
    <w:semiHidden/>
    <w:unhideWhenUsed/>
  </w:style>
  <w:style w:type="numbering" w:styleId="948" w:customStyle="1">
    <w:name w:val="Нет списка22"/>
    <w:next w:val="782"/>
    <w:uiPriority w:val="99"/>
    <w:semiHidden/>
    <w:unhideWhenUsed/>
  </w:style>
  <w:style w:type="numbering" w:styleId="949" w:customStyle="1">
    <w:name w:val="Нет списка32"/>
    <w:next w:val="782"/>
    <w:uiPriority w:val="99"/>
    <w:semiHidden/>
    <w:unhideWhenUsed/>
  </w:style>
  <w:style w:type="table" w:styleId="950" w:customStyle="1">
    <w:name w:val="Сетка таблицы22"/>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51" w:customStyle="1">
    <w:name w:val="Сетка таблицы112"/>
    <w:basedOn w:val="781"/>
    <w:next w:val="793"/>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52">
    <w:name w:val="List Bullet 3"/>
    <w:basedOn w:val="771"/>
    <w:pPr>
      <w:ind w:left="926" w:hanging="360"/>
      <w:jc w:val="both"/>
      <w:spacing w:after="60" w:line="240" w:lineRule="auto"/>
      <w:tabs>
        <w:tab w:val="num" w:pos="926" w:leader="none"/>
      </w:tabs>
    </w:pPr>
    <w:rPr>
      <w:rFonts w:ascii="Times New Roman" w:hAnsi="Times New Roman" w:eastAsia="Times New Roman" w:cs="Times New Roman"/>
      <w:sz w:val="24"/>
      <w:szCs w:val="20"/>
      <w:lang w:eastAsia="ru-RU"/>
    </w:rPr>
  </w:style>
  <w:style w:type="paragraph" w:styleId="953">
    <w:name w:val="Subtitle"/>
    <w:basedOn w:val="771"/>
    <w:next w:val="771"/>
    <w:link w:val="954"/>
    <w:uiPriority w:val="11"/>
    <w:qFormat/>
    <w:pPr>
      <w:jc w:val="center"/>
      <w:spacing w:after="60" w:line="240" w:lineRule="auto"/>
      <w:widowControl w:val="off"/>
      <w:outlineLvl w:val="1"/>
    </w:pPr>
    <w:rPr>
      <w:rFonts w:ascii="Cambria" w:hAnsi="Cambria" w:eastAsia="Times New Roman" w:cs="Times New Roman"/>
      <w:sz w:val="24"/>
      <w:szCs w:val="24"/>
    </w:rPr>
  </w:style>
  <w:style w:type="character" w:styleId="954" w:customStyle="1">
    <w:name w:val="Подзаголовок Знак"/>
    <w:basedOn w:val="780"/>
    <w:link w:val="953"/>
    <w:uiPriority w:val="11"/>
    <w:rPr>
      <w:rFonts w:ascii="Cambria" w:hAnsi="Cambria" w:eastAsia="Times New Roman" w:cs="Times New Roman"/>
      <w:sz w:val="24"/>
      <w:szCs w:val="24"/>
    </w:rPr>
  </w:style>
  <w:style w:type="character" w:styleId="955" w:customStyle="1">
    <w:name w:val="Абзац списка Знак"/>
    <w:link w:val="792"/>
    <w:uiPriority w:val="99"/>
    <w:rPr>
      <w:rFonts w:ascii="Calibri" w:hAnsi="Calibri" w:eastAsia="Calibri" w:cs="Times New Roman"/>
    </w:rPr>
  </w:style>
  <w:style w:type="table" w:styleId="956" w:customStyle="1">
    <w:name w:val="Сетка таблицы5"/>
    <w:basedOn w:val="781"/>
    <w:next w:val="793"/>
    <w:uiPriority w:val="59"/>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57">
    <w:name w:val="Normal (Web)"/>
    <w:basedOn w:val="771"/>
    <w:uiPriority w:val="99"/>
    <w:semiHidden/>
    <w:unhideWhenUsed/>
    <w:rPr>
      <w:rFonts w:ascii="Times New Roman" w:hAnsi="Times New Roman" w:cs="Times New Roman"/>
      <w:sz w:val="24"/>
      <w:szCs w:val="24"/>
    </w:rPr>
  </w:style>
  <w:style w:type="character" w:styleId="958">
    <w:name w:val="Placeholder Text"/>
    <w:basedOn w:val="780"/>
    <w:uiPriority w:val="99"/>
    <w:semiHidden/>
    <w:rPr>
      <w:color w:val="808080"/>
    </w:rPr>
  </w:style>
  <w:style w:type="character" w:styleId="959" w:customStyle="1">
    <w:name w:val="Стиль1"/>
    <w:basedOn w:val="780"/>
    <w:uiPriority w:val="1"/>
    <w:rPr>
      <w:rFonts w:ascii="Times New Roman" w:hAnsi="Times New Roman"/>
    </w:rPr>
  </w:style>
  <w:style w:type="character" w:styleId="960" w:customStyle="1">
    <w:name w:val="Стиль4"/>
    <w:basedOn w:val="780"/>
    <w:uiPriority w:val="1"/>
    <w:rPr>
      <w:rFonts w:ascii="Times New Roman" w:hAnsi="Times New Roman"/>
    </w:rPr>
  </w:style>
  <w:style w:type="character" w:styleId="961" w:customStyle="1">
    <w:name w:val="Unresolved Mention"/>
    <w:basedOn w:val="780"/>
    <w:uiPriority w:val="99"/>
    <w:semiHidden/>
    <w:unhideWhenUsed/>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glossaryDocument" Target="glossary/document.xml" /><Relationship Id="rId7" Type="http://schemas.openxmlformats.org/officeDocument/2006/relationships/numbering" Target="numbering.xml" /><Relationship Id="rId8" Type="http://schemas.openxmlformats.org/officeDocument/2006/relationships/footnotes" Target="footnotes.xml" /><Relationship Id="rId9" Type="http://schemas.openxmlformats.org/officeDocument/2006/relationships/endnotes" Target="endnotes.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zakupki.gov.ru" TargetMode="External"/><Relationship Id="rId13" Type="http://schemas.openxmlformats.org/officeDocument/2006/relationships/hyperlink" Target="https://etp-region.ru" TargetMode="External"/><Relationship Id="rId14" Type="http://schemas.openxmlformats.org/officeDocument/2006/relationships/hyperlink" Target="http://www.zakupki.gov.ru" TargetMode="External"/><Relationship Id="rId15" Type="http://schemas.openxmlformats.org/officeDocument/2006/relationships/hyperlink" Target="https://etp-region.ru" TargetMode="External"/><Relationship Id="rId16" Type="http://schemas.openxmlformats.org/officeDocument/2006/relationships/hyperlink" Target="https://etp-region.ru" TargetMode="External"/><Relationship Id="rId17" Type="http://schemas.openxmlformats.org/officeDocument/2006/relationships/hyperlink" Target="https://zakupki.gov.ru/" TargetMode="External"/><Relationship Id="rId18" Type="http://schemas.openxmlformats.org/officeDocument/2006/relationships/hyperlink" Target="https://torgi.etp-region.ru/" TargetMode="External"/><Relationship Id="rId19" Type="http://schemas.openxmlformats.org/officeDocument/2006/relationships/hyperlink" Target="https://zakupki.gov.ru/" TargetMode="External"/><Relationship Id="rId20" Type="http://schemas.openxmlformats.org/officeDocument/2006/relationships/hyperlink" Target="https://torgi.etp-region.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glossary/_rels/comments.xml.rels><?xml version="1.0" encoding="UTF-8" standalone="yes"?><Relationships xmlns="http://schemas.openxmlformats.org/package/2006/relationships"></Relationships>
</file>

<file path=word/glossary/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s>
</file>

<file path=word/glossary/_rels/endnotes.xml.rels><?xml version="1.0" encoding="UTF-8" standalone="yes"?><Relationships xmlns="http://schemas.openxmlformats.org/package/2006/relationships"></Relationships>
</file>

<file path=word/glossary/_rels/footnotes.xml.rels><?xml version="1.0" encoding="UTF-8" standalone="yes"?><Relationships xmlns="http://schemas.openxmlformats.org/package/2006/relationships"></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
            <w:rPr>
              <w:rStyle w:val="1397"/>
            </w:rPr>
            <w:t xml:space="preserve">Место для ввода даты.</w:t>
          </w:r>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pPr>
            <w:pStyle w:val="1418"/>
          </w:pPr>
          <w:r>
            <w:rPr>
              <w:rStyle w:val="1397"/>
            </w:rPr>
            <w:t xml:space="preserve">Место для ввода даты.</w:t>
          </w:r>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pPr>
            <w:pStyle w:val="1419"/>
          </w:pPr>
          <w:r>
            <w:rPr>
              <w:rStyle w:val="1397"/>
            </w:rPr>
            <w:t xml:space="preserve">Место для ввода даты.</w:t>
          </w:r>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pPr>
            <w:pStyle w:val="1422"/>
          </w:pPr>
          <w:r>
            <w:rPr>
              <w:rStyle w:val="1397"/>
            </w:rPr>
            <w:t xml:space="preserve">Место для ввода даты.</w:t>
          </w:r>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ru-RU" w:eastAsia="ru-RU"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250">
    <w:name w:val="Heading 1"/>
    <w:basedOn w:val="1393"/>
    <w:next w:val="1393"/>
    <w:link w:val="251"/>
    <w:uiPriority w:val="9"/>
    <w:qFormat/>
    <w:pPr>
      <w:keepLines/>
      <w:keepNext/>
      <w:spacing w:before="480" w:after="200"/>
      <w:outlineLvl w:val="0"/>
    </w:pPr>
    <w:rPr>
      <w:rFonts w:ascii="Arial" w:hAnsi="Arial" w:eastAsia="Arial" w:cs="Arial"/>
      <w:sz w:val="40"/>
      <w:szCs w:val="40"/>
    </w:rPr>
  </w:style>
  <w:style w:type="character" w:styleId="251">
    <w:name w:val="Heading 1 Char"/>
    <w:basedOn w:val="1394"/>
    <w:link w:val="250"/>
    <w:uiPriority w:val="9"/>
    <w:rPr>
      <w:rFonts w:ascii="Arial" w:hAnsi="Arial" w:eastAsia="Arial" w:cs="Arial"/>
      <w:sz w:val="40"/>
      <w:szCs w:val="40"/>
    </w:rPr>
  </w:style>
  <w:style w:type="paragraph" w:styleId="252">
    <w:name w:val="Heading 2"/>
    <w:basedOn w:val="1393"/>
    <w:next w:val="1393"/>
    <w:link w:val="253"/>
    <w:uiPriority w:val="9"/>
    <w:unhideWhenUsed/>
    <w:qFormat/>
    <w:pPr>
      <w:keepLines/>
      <w:keepNext/>
      <w:spacing w:before="360" w:after="200"/>
      <w:outlineLvl w:val="1"/>
    </w:pPr>
    <w:rPr>
      <w:rFonts w:ascii="Arial" w:hAnsi="Arial" w:eastAsia="Arial" w:cs="Arial"/>
      <w:sz w:val="34"/>
    </w:rPr>
  </w:style>
  <w:style w:type="character" w:styleId="253">
    <w:name w:val="Heading 2 Char"/>
    <w:basedOn w:val="1394"/>
    <w:link w:val="252"/>
    <w:uiPriority w:val="9"/>
    <w:rPr>
      <w:rFonts w:ascii="Arial" w:hAnsi="Arial" w:eastAsia="Arial" w:cs="Arial"/>
      <w:sz w:val="34"/>
    </w:rPr>
  </w:style>
  <w:style w:type="paragraph" w:styleId="254">
    <w:name w:val="Heading 3"/>
    <w:basedOn w:val="1393"/>
    <w:next w:val="1393"/>
    <w:link w:val="255"/>
    <w:uiPriority w:val="9"/>
    <w:unhideWhenUsed/>
    <w:qFormat/>
    <w:pPr>
      <w:keepLines/>
      <w:keepNext/>
      <w:spacing w:before="320" w:after="200"/>
      <w:outlineLvl w:val="2"/>
    </w:pPr>
    <w:rPr>
      <w:rFonts w:ascii="Arial" w:hAnsi="Arial" w:eastAsia="Arial" w:cs="Arial"/>
      <w:sz w:val="30"/>
      <w:szCs w:val="30"/>
    </w:rPr>
  </w:style>
  <w:style w:type="character" w:styleId="255">
    <w:name w:val="Heading 3 Char"/>
    <w:basedOn w:val="1394"/>
    <w:link w:val="254"/>
    <w:uiPriority w:val="9"/>
    <w:rPr>
      <w:rFonts w:ascii="Arial" w:hAnsi="Arial" w:eastAsia="Arial" w:cs="Arial"/>
      <w:sz w:val="30"/>
      <w:szCs w:val="30"/>
    </w:rPr>
  </w:style>
  <w:style w:type="paragraph" w:styleId="256">
    <w:name w:val="Heading 4"/>
    <w:basedOn w:val="1393"/>
    <w:next w:val="1393"/>
    <w:link w:val="257"/>
    <w:uiPriority w:val="9"/>
    <w:unhideWhenUsed/>
    <w:qFormat/>
    <w:pPr>
      <w:keepLines/>
      <w:keepNext/>
      <w:spacing w:before="320" w:after="200"/>
      <w:outlineLvl w:val="3"/>
    </w:pPr>
    <w:rPr>
      <w:rFonts w:ascii="Arial" w:hAnsi="Arial" w:eastAsia="Arial" w:cs="Arial"/>
      <w:b/>
      <w:bCs/>
      <w:sz w:val="26"/>
      <w:szCs w:val="26"/>
    </w:rPr>
  </w:style>
  <w:style w:type="character" w:styleId="257">
    <w:name w:val="Heading 4 Char"/>
    <w:basedOn w:val="1394"/>
    <w:link w:val="256"/>
    <w:uiPriority w:val="9"/>
    <w:rPr>
      <w:rFonts w:ascii="Arial" w:hAnsi="Arial" w:eastAsia="Arial" w:cs="Arial"/>
      <w:b/>
      <w:bCs/>
      <w:sz w:val="26"/>
      <w:szCs w:val="26"/>
    </w:rPr>
  </w:style>
  <w:style w:type="paragraph" w:styleId="258">
    <w:name w:val="Heading 5"/>
    <w:basedOn w:val="1393"/>
    <w:next w:val="1393"/>
    <w:link w:val="259"/>
    <w:uiPriority w:val="9"/>
    <w:unhideWhenUsed/>
    <w:qFormat/>
    <w:pPr>
      <w:keepLines/>
      <w:keepNext/>
      <w:spacing w:before="320" w:after="200"/>
      <w:outlineLvl w:val="4"/>
    </w:pPr>
    <w:rPr>
      <w:rFonts w:ascii="Arial" w:hAnsi="Arial" w:eastAsia="Arial" w:cs="Arial"/>
      <w:b/>
      <w:bCs/>
      <w:sz w:val="24"/>
      <w:szCs w:val="24"/>
    </w:rPr>
  </w:style>
  <w:style w:type="character" w:styleId="259">
    <w:name w:val="Heading 5 Char"/>
    <w:basedOn w:val="1394"/>
    <w:link w:val="258"/>
    <w:uiPriority w:val="9"/>
    <w:rPr>
      <w:rFonts w:ascii="Arial" w:hAnsi="Arial" w:eastAsia="Arial" w:cs="Arial"/>
      <w:b/>
      <w:bCs/>
      <w:sz w:val="24"/>
      <w:szCs w:val="24"/>
    </w:rPr>
  </w:style>
  <w:style w:type="paragraph" w:styleId="260">
    <w:name w:val="Heading 6"/>
    <w:basedOn w:val="1393"/>
    <w:next w:val="1393"/>
    <w:link w:val="261"/>
    <w:uiPriority w:val="9"/>
    <w:unhideWhenUsed/>
    <w:qFormat/>
    <w:pPr>
      <w:keepLines/>
      <w:keepNext/>
      <w:spacing w:before="320" w:after="200"/>
      <w:outlineLvl w:val="5"/>
    </w:pPr>
    <w:rPr>
      <w:rFonts w:ascii="Arial" w:hAnsi="Arial" w:eastAsia="Arial" w:cs="Arial"/>
      <w:b/>
      <w:bCs/>
      <w:sz w:val="22"/>
      <w:szCs w:val="22"/>
    </w:rPr>
  </w:style>
  <w:style w:type="character" w:styleId="261">
    <w:name w:val="Heading 6 Char"/>
    <w:basedOn w:val="1394"/>
    <w:link w:val="260"/>
    <w:uiPriority w:val="9"/>
    <w:rPr>
      <w:rFonts w:ascii="Arial" w:hAnsi="Arial" w:eastAsia="Arial" w:cs="Arial"/>
      <w:b/>
      <w:bCs/>
      <w:sz w:val="22"/>
      <w:szCs w:val="22"/>
    </w:rPr>
  </w:style>
  <w:style w:type="paragraph" w:styleId="262">
    <w:name w:val="Heading 7"/>
    <w:basedOn w:val="1393"/>
    <w:next w:val="1393"/>
    <w:link w:val="263"/>
    <w:uiPriority w:val="9"/>
    <w:unhideWhenUsed/>
    <w:qFormat/>
    <w:pPr>
      <w:keepLines/>
      <w:keepNext/>
      <w:spacing w:before="320" w:after="200"/>
      <w:outlineLvl w:val="6"/>
    </w:pPr>
    <w:rPr>
      <w:rFonts w:ascii="Arial" w:hAnsi="Arial" w:eastAsia="Arial" w:cs="Arial"/>
      <w:b/>
      <w:bCs/>
      <w:i/>
      <w:iCs/>
      <w:sz w:val="22"/>
      <w:szCs w:val="22"/>
    </w:rPr>
  </w:style>
  <w:style w:type="character" w:styleId="263">
    <w:name w:val="Heading 7 Char"/>
    <w:basedOn w:val="1394"/>
    <w:link w:val="262"/>
    <w:uiPriority w:val="9"/>
    <w:rPr>
      <w:rFonts w:ascii="Arial" w:hAnsi="Arial" w:eastAsia="Arial" w:cs="Arial"/>
      <w:b/>
      <w:bCs/>
      <w:i/>
      <w:iCs/>
      <w:sz w:val="22"/>
      <w:szCs w:val="22"/>
    </w:rPr>
  </w:style>
  <w:style w:type="paragraph" w:styleId="264">
    <w:name w:val="Heading 8"/>
    <w:basedOn w:val="1393"/>
    <w:next w:val="1393"/>
    <w:link w:val="265"/>
    <w:uiPriority w:val="9"/>
    <w:unhideWhenUsed/>
    <w:qFormat/>
    <w:pPr>
      <w:keepLines/>
      <w:keepNext/>
      <w:spacing w:before="320" w:after="200"/>
      <w:outlineLvl w:val="7"/>
    </w:pPr>
    <w:rPr>
      <w:rFonts w:ascii="Arial" w:hAnsi="Arial" w:eastAsia="Arial" w:cs="Arial"/>
      <w:i/>
      <w:iCs/>
      <w:sz w:val="22"/>
      <w:szCs w:val="22"/>
    </w:rPr>
  </w:style>
  <w:style w:type="character" w:styleId="265">
    <w:name w:val="Heading 8 Char"/>
    <w:basedOn w:val="1394"/>
    <w:link w:val="264"/>
    <w:uiPriority w:val="9"/>
    <w:rPr>
      <w:rFonts w:ascii="Arial" w:hAnsi="Arial" w:eastAsia="Arial" w:cs="Arial"/>
      <w:i/>
      <w:iCs/>
      <w:sz w:val="22"/>
      <w:szCs w:val="22"/>
    </w:rPr>
  </w:style>
  <w:style w:type="paragraph" w:styleId="266">
    <w:name w:val="Heading 9"/>
    <w:basedOn w:val="1393"/>
    <w:next w:val="1393"/>
    <w:link w:val="267"/>
    <w:uiPriority w:val="9"/>
    <w:unhideWhenUsed/>
    <w:qFormat/>
    <w:pPr>
      <w:keepLines/>
      <w:keepNext/>
      <w:spacing w:before="320" w:after="200"/>
      <w:outlineLvl w:val="8"/>
    </w:pPr>
    <w:rPr>
      <w:rFonts w:ascii="Arial" w:hAnsi="Arial" w:eastAsia="Arial" w:cs="Arial"/>
      <w:i/>
      <w:iCs/>
      <w:sz w:val="21"/>
      <w:szCs w:val="21"/>
    </w:rPr>
  </w:style>
  <w:style w:type="character" w:styleId="267">
    <w:name w:val="Heading 9 Char"/>
    <w:basedOn w:val="1394"/>
    <w:link w:val="266"/>
    <w:uiPriority w:val="9"/>
    <w:rPr>
      <w:rFonts w:ascii="Arial" w:hAnsi="Arial" w:eastAsia="Arial" w:cs="Arial"/>
      <w:i/>
      <w:iCs/>
      <w:sz w:val="21"/>
      <w:szCs w:val="21"/>
    </w:rPr>
  </w:style>
  <w:style w:type="paragraph" w:styleId="268">
    <w:name w:val="List Paragraph"/>
    <w:basedOn w:val="1393"/>
    <w:uiPriority w:val="34"/>
    <w:qFormat/>
    <w:pPr>
      <w:contextualSpacing/>
      <w:ind w:left="720"/>
    </w:pPr>
  </w:style>
  <w:style w:type="paragraph" w:styleId="270">
    <w:name w:val="No Spacing"/>
    <w:uiPriority w:val="1"/>
    <w:qFormat/>
    <w:pPr>
      <w:spacing w:before="0" w:after="0" w:line="240" w:lineRule="auto"/>
    </w:pPr>
  </w:style>
  <w:style w:type="paragraph" w:styleId="271">
    <w:name w:val="Title"/>
    <w:basedOn w:val="1393"/>
    <w:next w:val="1393"/>
    <w:link w:val="272"/>
    <w:uiPriority w:val="10"/>
    <w:qFormat/>
    <w:pPr>
      <w:contextualSpacing/>
      <w:spacing w:before="300" w:after="200"/>
    </w:pPr>
    <w:rPr>
      <w:sz w:val="48"/>
      <w:szCs w:val="48"/>
    </w:rPr>
  </w:style>
  <w:style w:type="character" w:styleId="272">
    <w:name w:val="Title Char"/>
    <w:basedOn w:val="1394"/>
    <w:link w:val="271"/>
    <w:uiPriority w:val="10"/>
    <w:rPr>
      <w:sz w:val="48"/>
      <w:szCs w:val="48"/>
    </w:rPr>
  </w:style>
  <w:style w:type="paragraph" w:styleId="273">
    <w:name w:val="Subtitle"/>
    <w:basedOn w:val="1393"/>
    <w:next w:val="1393"/>
    <w:link w:val="274"/>
    <w:uiPriority w:val="11"/>
    <w:qFormat/>
    <w:pPr>
      <w:spacing w:before="200" w:after="200"/>
    </w:pPr>
    <w:rPr>
      <w:sz w:val="24"/>
      <w:szCs w:val="24"/>
    </w:rPr>
  </w:style>
  <w:style w:type="character" w:styleId="274">
    <w:name w:val="Subtitle Char"/>
    <w:basedOn w:val="1394"/>
    <w:link w:val="273"/>
    <w:uiPriority w:val="11"/>
    <w:rPr>
      <w:sz w:val="24"/>
      <w:szCs w:val="24"/>
    </w:rPr>
  </w:style>
  <w:style w:type="paragraph" w:styleId="275">
    <w:name w:val="Quote"/>
    <w:basedOn w:val="1393"/>
    <w:next w:val="1393"/>
    <w:link w:val="276"/>
    <w:uiPriority w:val="29"/>
    <w:qFormat/>
    <w:pPr>
      <w:ind w:left="720" w:right="720"/>
    </w:pPr>
    <w:rPr>
      <w:i/>
    </w:rPr>
  </w:style>
  <w:style w:type="character" w:styleId="276">
    <w:name w:val="Quote Char"/>
    <w:link w:val="275"/>
    <w:uiPriority w:val="29"/>
    <w:rPr>
      <w:i/>
    </w:rPr>
  </w:style>
  <w:style w:type="paragraph" w:styleId="277">
    <w:name w:val="Intense Quote"/>
    <w:basedOn w:val="1393"/>
    <w:next w:val="1393"/>
    <w:link w:val="27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278">
    <w:name w:val="Intense Quote Char"/>
    <w:link w:val="277"/>
    <w:uiPriority w:val="30"/>
    <w:rPr>
      <w:i/>
    </w:rPr>
  </w:style>
  <w:style w:type="paragraph" w:styleId="279">
    <w:name w:val="Header"/>
    <w:basedOn w:val="1393"/>
    <w:link w:val="280"/>
    <w:uiPriority w:val="99"/>
    <w:unhideWhenUsed/>
    <w:pPr>
      <w:spacing w:after="0" w:line="240" w:lineRule="auto"/>
      <w:tabs>
        <w:tab w:val="center" w:pos="7143" w:leader="none"/>
        <w:tab w:val="right" w:pos="14287" w:leader="none"/>
      </w:tabs>
    </w:pPr>
  </w:style>
  <w:style w:type="character" w:styleId="280">
    <w:name w:val="Header Char"/>
    <w:basedOn w:val="1394"/>
    <w:link w:val="279"/>
    <w:uiPriority w:val="99"/>
  </w:style>
  <w:style w:type="paragraph" w:styleId="281">
    <w:name w:val="Footer"/>
    <w:basedOn w:val="1393"/>
    <w:link w:val="282"/>
    <w:uiPriority w:val="99"/>
    <w:unhideWhenUsed/>
    <w:pPr>
      <w:spacing w:after="0" w:line="240" w:lineRule="auto"/>
      <w:tabs>
        <w:tab w:val="center" w:pos="7143" w:leader="none"/>
        <w:tab w:val="right" w:pos="14287" w:leader="none"/>
      </w:tabs>
    </w:pPr>
  </w:style>
  <w:style w:type="character" w:styleId="282">
    <w:name w:val="Footer Char"/>
    <w:basedOn w:val="1394"/>
    <w:link w:val="281"/>
    <w:uiPriority w:val="99"/>
  </w:style>
  <w:style w:type="paragraph" w:styleId="283">
    <w:name w:val="Caption"/>
    <w:basedOn w:val="1393"/>
    <w:next w:val="1393"/>
    <w:link w:val="284"/>
    <w:uiPriority w:val="35"/>
    <w:semiHidden/>
    <w:unhideWhenUsed/>
    <w:qFormat/>
    <w:pPr>
      <w:spacing w:line="276" w:lineRule="auto"/>
    </w:pPr>
    <w:rPr>
      <w:b/>
      <w:bCs/>
      <w:color w:val="4f81bd" w:themeColor="accent1"/>
      <w:sz w:val="18"/>
      <w:szCs w:val="18"/>
    </w:rPr>
  </w:style>
  <w:style w:type="character" w:styleId="284">
    <w:name w:val="Caption Char"/>
    <w:basedOn w:val="1394"/>
    <w:link w:val="283"/>
    <w:uiPriority w:val="35"/>
    <w:rPr>
      <w:b/>
      <w:bCs/>
      <w:color w:val="4f81bd" w:themeColor="accent1"/>
      <w:sz w:val="18"/>
      <w:szCs w:val="18"/>
    </w:rPr>
  </w:style>
  <w:style w:type="table" w:styleId="285">
    <w:name w:val="Table Grid"/>
    <w:basedOn w:val="1395"/>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286">
    <w:name w:val="Table Grid Light"/>
    <w:basedOn w:val="139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287">
    <w:name w:val="Plain Table 1"/>
    <w:basedOn w:val="139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288">
    <w:name w:val="Plain Table 2"/>
    <w:basedOn w:val="139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289">
    <w:name w:val="Plain Table 3"/>
    <w:basedOn w:val="13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290">
    <w:name w:val="Plain Table 4"/>
    <w:basedOn w:val="13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291">
    <w:name w:val="Plain Table 5"/>
    <w:basedOn w:val="139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292">
    <w:name w:val="Grid Table 1 Light"/>
    <w:basedOn w:val="139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293">
    <w:name w:val="Grid Table 1 Light - Accent 1"/>
    <w:basedOn w:val="139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294">
    <w:name w:val="Grid Table 1 Light - Accent 2"/>
    <w:basedOn w:val="139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295">
    <w:name w:val="Grid Table 1 Light - Accent 3"/>
    <w:basedOn w:val="139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296">
    <w:name w:val="Grid Table 1 Light - Accent 4"/>
    <w:basedOn w:val="139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297">
    <w:name w:val="Grid Table 1 Light - Accent 5"/>
    <w:basedOn w:val="139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298">
    <w:name w:val="Grid Table 1 Light - Accent 6"/>
    <w:basedOn w:val="139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299">
    <w:name w:val="Grid Table 2"/>
    <w:basedOn w:val="139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300">
    <w:name w:val="Grid Table 2 - Accent 1"/>
    <w:basedOn w:val="139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301">
    <w:name w:val="Grid Table 2 - Accent 2"/>
    <w:basedOn w:val="139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302">
    <w:name w:val="Grid Table 2 - Accent 3"/>
    <w:basedOn w:val="139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303">
    <w:name w:val="Grid Table 2 - Accent 4"/>
    <w:basedOn w:val="139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304">
    <w:name w:val="Grid Table 2 - Accent 5"/>
    <w:basedOn w:val="139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305">
    <w:name w:val="Grid Table 2 - Accent 6"/>
    <w:basedOn w:val="139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306">
    <w:name w:val="Grid Table 3"/>
    <w:basedOn w:val="139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07">
    <w:name w:val="Grid Table 3 - Accent 1"/>
    <w:basedOn w:val="139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08">
    <w:name w:val="Grid Table 3 - Accent 2"/>
    <w:basedOn w:val="139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09">
    <w:name w:val="Grid Table 3 - Accent 3"/>
    <w:basedOn w:val="139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10">
    <w:name w:val="Grid Table 3 - Accent 4"/>
    <w:basedOn w:val="139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11">
    <w:name w:val="Grid Table 3 - Accent 5"/>
    <w:basedOn w:val="139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12">
    <w:name w:val="Grid Table 3 - Accent 6"/>
    <w:basedOn w:val="139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313">
    <w:name w:val="Grid Table 4"/>
    <w:basedOn w:val="139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314">
    <w:name w:val="Grid Table 4 - Accent 1"/>
    <w:basedOn w:val="139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315">
    <w:name w:val="Grid Table 4 - Accent 2"/>
    <w:basedOn w:val="139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316">
    <w:name w:val="Grid Table 4 - Accent 3"/>
    <w:basedOn w:val="139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317">
    <w:name w:val="Grid Table 4 - Accent 4"/>
    <w:basedOn w:val="139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318">
    <w:name w:val="Grid Table 4 - Accent 5"/>
    <w:basedOn w:val="139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319">
    <w:name w:val="Grid Table 4 - Accent 6"/>
    <w:basedOn w:val="139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320">
    <w:name w:val="Grid Table 5 Dark"/>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321">
    <w:name w:val="Grid Table 5 Dark- Accent 1"/>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322">
    <w:name w:val="Grid Table 5 Dark - Accent 2"/>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323">
    <w:name w:val="Grid Table 5 Dark - Accent 3"/>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324">
    <w:name w:val="Grid Table 5 Dark- Accent 4"/>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325">
    <w:name w:val="Grid Table 5 Dark - Accent 5"/>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326">
    <w:name w:val="Grid Table 5 Dark - Accent 6"/>
    <w:basedOn w:val="139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327">
    <w:name w:val="Grid Table 6 Colorful"/>
    <w:basedOn w:val="139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328">
    <w:name w:val="Grid Table 6 Colorful - Accent 1"/>
    <w:basedOn w:val="139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329">
    <w:name w:val="Grid Table 6 Colorful - Accent 2"/>
    <w:basedOn w:val="139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330">
    <w:name w:val="Grid Table 6 Colorful - Accent 3"/>
    <w:basedOn w:val="139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331">
    <w:name w:val="Grid Table 6 Colorful - Accent 4"/>
    <w:basedOn w:val="139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332">
    <w:name w:val="Grid Table 6 Colorful - Accent 5"/>
    <w:basedOn w:val="139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333">
    <w:name w:val="Grid Table 6 Colorful - Accent 6"/>
    <w:basedOn w:val="139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334">
    <w:name w:val="Grid Table 7 Colorful"/>
    <w:basedOn w:val="139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335">
    <w:name w:val="Grid Table 7 Colorful - Accent 1"/>
    <w:basedOn w:val="139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336">
    <w:name w:val="Grid Table 7 Colorful - Accent 2"/>
    <w:basedOn w:val="139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337">
    <w:name w:val="Grid Table 7 Colorful - Accent 3"/>
    <w:basedOn w:val="139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338">
    <w:name w:val="Grid Table 7 Colorful - Accent 4"/>
    <w:basedOn w:val="139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339">
    <w:name w:val="Grid Table 7 Colorful - Accent 5"/>
    <w:basedOn w:val="139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340">
    <w:name w:val="Grid Table 7 Colorful - Accent 6"/>
    <w:basedOn w:val="139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341">
    <w:name w:val="List Table 1 Light"/>
    <w:basedOn w:val="139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342">
    <w:name w:val="List Table 1 Light - Accent 1"/>
    <w:basedOn w:val="139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343">
    <w:name w:val="List Table 1 Light - Accent 2"/>
    <w:basedOn w:val="139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344">
    <w:name w:val="List Table 1 Light - Accent 3"/>
    <w:basedOn w:val="139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345">
    <w:name w:val="List Table 1 Light - Accent 4"/>
    <w:basedOn w:val="139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346">
    <w:name w:val="List Table 1 Light - Accent 5"/>
    <w:basedOn w:val="139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347">
    <w:name w:val="List Table 1 Light - Accent 6"/>
    <w:basedOn w:val="139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348">
    <w:name w:val="List Table 2"/>
    <w:basedOn w:val="139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349">
    <w:name w:val="List Table 2 - Accent 1"/>
    <w:basedOn w:val="139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350">
    <w:name w:val="List Table 2 - Accent 2"/>
    <w:basedOn w:val="139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351">
    <w:name w:val="List Table 2 - Accent 3"/>
    <w:basedOn w:val="139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352">
    <w:name w:val="List Table 2 - Accent 4"/>
    <w:basedOn w:val="139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353">
    <w:name w:val="List Table 2 - Accent 5"/>
    <w:basedOn w:val="139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354">
    <w:name w:val="List Table 2 - Accent 6"/>
    <w:basedOn w:val="139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355">
    <w:name w:val="List Table 3"/>
    <w:basedOn w:val="139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356">
    <w:name w:val="List Table 3 - Accent 1"/>
    <w:basedOn w:val="139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357">
    <w:name w:val="List Table 3 - Accent 2"/>
    <w:basedOn w:val="139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358">
    <w:name w:val="List Table 3 - Accent 3"/>
    <w:basedOn w:val="139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359">
    <w:name w:val="List Table 3 - Accent 4"/>
    <w:basedOn w:val="139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360">
    <w:name w:val="List Table 3 - Accent 5"/>
    <w:basedOn w:val="139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361">
    <w:name w:val="List Table 3 - Accent 6"/>
    <w:basedOn w:val="139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362">
    <w:name w:val="List Table 4"/>
    <w:basedOn w:val="139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363">
    <w:name w:val="List Table 4 - Accent 1"/>
    <w:basedOn w:val="139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364">
    <w:name w:val="List Table 4 - Accent 2"/>
    <w:basedOn w:val="139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365">
    <w:name w:val="List Table 4 - Accent 3"/>
    <w:basedOn w:val="139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366">
    <w:name w:val="List Table 4 - Accent 4"/>
    <w:basedOn w:val="139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367">
    <w:name w:val="List Table 4 - Accent 5"/>
    <w:basedOn w:val="139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368">
    <w:name w:val="List Table 4 - Accent 6"/>
    <w:basedOn w:val="139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369">
    <w:name w:val="List Table 5 Dark"/>
    <w:basedOn w:val="139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0">
    <w:name w:val="List Table 5 Dark - Accent 1"/>
    <w:basedOn w:val="139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1">
    <w:name w:val="List Table 5 Dark - Accent 2"/>
    <w:basedOn w:val="139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2">
    <w:name w:val="List Table 5 Dark - Accent 3"/>
    <w:basedOn w:val="139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3">
    <w:name w:val="List Table 5 Dark - Accent 4"/>
    <w:basedOn w:val="139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4">
    <w:name w:val="List Table 5 Dark - Accent 5"/>
    <w:basedOn w:val="139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5">
    <w:name w:val="List Table 5 Dark - Accent 6"/>
    <w:basedOn w:val="139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76">
    <w:name w:val="List Table 6 Colorful"/>
    <w:basedOn w:val="139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377">
    <w:name w:val="List Table 6 Colorful - Accent 1"/>
    <w:basedOn w:val="139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378">
    <w:name w:val="List Table 6 Colorful - Accent 2"/>
    <w:basedOn w:val="139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379">
    <w:name w:val="List Table 6 Colorful - Accent 3"/>
    <w:basedOn w:val="139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380">
    <w:name w:val="List Table 6 Colorful - Accent 4"/>
    <w:basedOn w:val="139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381">
    <w:name w:val="List Table 6 Colorful - Accent 5"/>
    <w:basedOn w:val="139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382">
    <w:name w:val="List Table 6 Colorful - Accent 6"/>
    <w:basedOn w:val="139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383">
    <w:name w:val="List Table 7 Colorful"/>
    <w:basedOn w:val="139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384">
    <w:name w:val="List Table 7 Colorful - Accent 1"/>
    <w:basedOn w:val="139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385">
    <w:name w:val="List Table 7 Colorful - Accent 2"/>
    <w:basedOn w:val="139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386">
    <w:name w:val="List Table 7 Colorful - Accent 3"/>
    <w:basedOn w:val="139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387">
    <w:name w:val="List Table 7 Colorful - Accent 4"/>
    <w:basedOn w:val="139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388">
    <w:name w:val="List Table 7 Colorful - Accent 5"/>
    <w:basedOn w:val="139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389">
    <w:name w:val="List Table 7 Colorful - Accent 6"/>
    <w:basedOn w:val="139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390">
    <w:name w:val="Lined - Accent"/>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391">
    <w:name w:val="Lined - Accent 1"/>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392">
    <w:name w:val="Lined - Accent 2"/>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393">
    <w:name w:val="Lined - Accent 3"/>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394">
    <w:name w:val="Lined - Accent 4"/>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395">
    <w:name w:val="Lined - Accent 5"/>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396">
    <w:name w:val="Lined - Accent 6"/>
    <w:basedOn w:val="139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397">
    <w:name w:val="Bordered &amp; Lined - Accent"/>
    <w:basedOn w:val="139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398">
    <w:name w:val="Bordered &amp; Lined - Accent 1"/>
    <w:basedOn w:val="139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399">
    <w:name w:val="Bordered &amp; Lined - Accent 2"/>
    <w:basedOn w:val="139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400">
    <w:name w:val="Bordered &amp; Lined - Accent 3"/>
    <w:basedOn w:val="139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401">
    <w:name w:val="Bordered &amp; Lined - Accent 4"/>
    <w:basedOn w:val="139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402">
    <w:name w:val="Bordered &amp; Lined - Accent 5"/>
    <w:basedOn w:val="139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403">
    <w:name w:val="Bordered &amp; Lined - Accent 6"/>
    <w:basedOn w:val="139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404">
    <w:name w:val="Bordered"/>
    <w:basedOn w:val="139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405">
    <w:name w:val="Bordered - Accent 1"/>
    <w:basedOn w:val="139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406">
    <w:name w:val="Bordered - Accent 2"/>
    <w:basedOn w:val="139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407">
    <w:name w:val="Bordered - Accent 3"/>
    <w:basedOn w:val="139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408">
    <w:name w:val="Bordered - Accent 4"/>
    <w:basedOn w:val="139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409">
    <w:name w:val="Bordered - Accent 5"/>
    <w:basedOn w:val="139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410">
    <w:name w:val="Bordered - Accent 6"/>
    <w:basedOn w:val="139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411">
    <w:name w:val="Hyperlink"/>
    <w:uiPriority w:val="99"/>
    <w:unhideWhenUsed/>
    <w:rPr>
      <w:color w:val="0000ff" w:themeColor="hyperlink"/>
      <w:u w:val="single"/>
    </w:rPr>
  </w:style>
  <w:style w:type="paragraph" w:styleId="412">
    <w:name w:val="footnote text"/>
    <w:basedOn w:val="1393"/>
    <w:link w:val="413"/>
    <w:uiPriority w:val="99"/>
    <w:semiHidden/>
    <w:unhideWhenUsed/>
    <w:pPr>
      <w:spacing w:after="40" w:line="240" w:lineRule="auto"/>
    </w:pPr>
    <w:rPr>
      <w:sz w:val="18"/>
    </w:rPr>
  </w:style>
  <w:style w:type="character" w:styleId="413">
    <w:name w:val="Footnote Text Char"/>
    <w:link w:val="412"/>
    <w:uiPriority w:val="99"/>
    <w:rPr>
      <w:sz w:val="18"/>
    </w:rPr>
  </w:style>
  <w:style w:type="character" w:styleId="414">
    <w:name w:val="footnote reference"/>
    <w:basedOn w:val="1394"/>
    <w:uiPriority w:val="99"/>
    <w:unhideWhenUsed/>
    <w:rPr>
      <w:vertAlign w:val="superscript"/>
    </w:rPr>
  </w:style>
  <w:style w:type="paragraph" w:styleId="415">
    <w:name w:val="endnote text"/>
    <w:basedOn w:val="1393"/>
    <w:link w:val="416"/>
    <w:uiPriority w:val="99"/>
    <w:semiHidden/>
    <w:unhideWhenUsed/>
    <w:pPr>
      <w:spacing w:after="0" w:line="240" w:lineRule="auto"/>
    </w:pPr>
    <w:rPr>
      <w:sz w:val="20"/>
    </w:rPr>
  </w:style>
  <w:style w:type="character" w:styleId="416">
    <w:name w:val="Endnote Text Char"/>
    <w:link w:val="415"/>
    <w:uiPriority w:val="99"/>
    <w:rPr>
      <w:sz w:val="20"/>
    </w:rPr>
  </w:style>
  <w:style w:type="character" w:styleId="417">
    <w:name w:val="endnote reference"/>
    <w:basedOn w:val="1394"/>
    <w:uiPriority w:val="99"/>
    <w:semiHidden/>
    <w:unhideWhenUsed/>
    <w:rPr>
      <w:vertAlign w:val="superscript"/>
    </w:rPr>
  </w:style>
  <w:style w:type="paragraph" w:styleId="418">
    <w:name w:val="toc 1"/>
    <w:basedOn w:val="1393"/>
    <w:next w:val="1393"/>
    <w:uiPriority w:val="39"/>
    <w:unhideWhenUsed/>
    <w:pPr>
      <w:ind w:left="0" w:right="0" w:firstLine="0"/>
      <w:spacing w:after="57"/>
    </w:pPr>
  </w:style>
  <w:style w:type="paragraph" w:styleId="419">
    <w:name w:val="toc 2"/>
    <w:basedOn w:val="1393"/>
    <w:next w:val="1393"/>
    <w:uiPriority w:val="39"/>
    <w:unhideWhenUsed/>
    <w:pPr>
      <w:ind w:left="283" w:right="0" w:firstLine="0"/>
      <w:spacing w:after="57"/>
    </w:pPr>
  </w:style>
  <w:style w:type="paragraph" w:styleId="420">
    <w:name w:val="toc 3"/>
    <w:basedOn w:val="1393"/>
    <w:next w:val="1393"/>
    <w:uiPriority w:val="39"/>
    <w:unhideWhenUsed/>
    <w:pPr>
      <w:ind w:left="567" w:right="0" w:firstLine="0"/>
      <w:spacing w:after="57"/>
    </w:pPr>
  </w:style>
  <w:style w:type="paragraph" w:styleId="421">
    <w:name w:val="toc 4"/>
    <w:basedOn w:val="1393"/>
    <w:next w:val="1393"/>
    <w:uiPriority w:val="39"/>
    <w:unhideWhenUsed/>
    <w:pPr>
      <w:ind w:left="850" w:right="0" w:firstLine="0"/>
      <w:spacing w:after="57"/>
    </w:pPr>
  </w:style>
  <w:style w:type="paragraph" w:styleId="422">
    <w:name w:val="toc 5"/>
    <w:basedOn w:val="1393"/>
    <w:next w:val="1393"/>
    <w:uiPriority w:val="39"/>
    <w:unhideWhenUsed/>
    <w:pPr>
      <w:ind w:left="1134" w:right="0" w:firstLine="0"/>
      <w:spacing w:after="57"/>
    </w:pPr>
  </w:style>
  <w:style w:type="paragraph" w:styleId="423">
    <w:name w:val="toc 6"/>
    <w:basedOn w:val="1393"/>
    <w:next w:val="1393"/>
    <w:uiPriority w:val="39"/>
    <w:unhideWhenUsed/>
    <w:pPr>
      <w:ind w:left="1417" w:right="0" w:firstLine="0"/>
      <w:spacing w:after="57"/>
    </w:pPr>
  </w:style>
  <w:style w:type="paragraph" w:styleId="424">
    <w:name w:val="toc 7"/>
    <w:basedOn w:val="1393"/>
    <w:next w:val="1393"/>
    <w:uiPriority w:val="39"/>
    <w:unhideWhenUsed/>
    <w:pPr>
      <w:ind w:left="1701" w:right="0" w:firstLine="0"/>
      <w:spacing w:after="57"/>
    </w:pPr>
  </w:style>
  <w:style w:type="paragraph" w:styleId="425">
    <w:name w:val="toc 8"/>
    <w:basedOn w:val="1393"/>
    <w:next w:val="1393"/>
    <w:uiPriority w:val="39"/>
    <w:unhideWhenUsed/>
    <w:pPr>
      <w:ind w:left="1984" w:right="0" w:firstLine="0"/>
      <w:spacing w:after="57"/>
    </w:pPr>
  </w:style>
  <w:style w:type="paragraph" w:styleId="426">
    <w:name w:val="toc 9"/>
    <w:basedOn w:val="1393"/>
    <w:next w:val="1393"/>
    <w:uiPriority w:val="39"/>
    <w:unhideWhenUsed/>
    <w:pPr>
      <w:ind w:left="2268" w:right="0" w:firstLine="0"/>
      <w:spacing w:after="57"/>
    </w:pPr>
  </w:style>
  <w:style w:type="paragraph" w:styleId="427">
    <w:name w:val="TOC Heading"/>
    <w:uiPriority w:val="39"/>
    <w:unhideWhenUsed/>
  </w:style>
  <w:style w:type="paragraph" w:styleId="428">
    <w:name w:val="table of figures"/>
    <w:basedOn w:val="1393"/>
    <w:next w:val="1393"/>
    <w:uiPriority w:val="99"/>
    <w:unhideWhenUsed/>
    <w:pPr>
      <w:spacing w:after="0" w:afterAutospacing="0"/>
    </w:pPr>
  </w:style>
  <w:style w:type="paragraph" w:styleId="1393" w:default="1">
    <w:name w:val="Normal"/>
    <w:qFormat/>
  </w:style>
  <w:style w:type="character" w:styleId="1394" w:default="1">
    <w:name w:val="Default Paragraph Font"/>
    <w:uiPriority w:val="1"/>
    <w:semiHidden/>
    <w:unhideWhenUsed/>
  </w:style>
  <w:style w:type="table" w:styleId="1395" w:default="1">
    <w:name w:val="Normal Table"/>
    <w:uiPriority w:val="99"/>
    <w:semiHidden/>
    <w:unhideWhenUsed/>
    <w:tblPr>
      <w:tblInd w:w="0" w:type="dxa"/>
      <w:tblCellMar>
        <w:left w:w="108" w:type="dxa"/>
        <w:top w:w="0" w:type="dxa"/>
        <w:right w:w="108" w:type="dxa"/>
        <w:bottom w:w="0" w:type="dxa"/>
      </w:tblCellMar>
    </w:tblPr>
  </w:style>
  <w:style w:type="numbering" w:styleId="1396" w:default="1">
    <w:name w:val="No List"/>
    <w:uiPriority w:val="99"/>
    <w:semiHidden/>
    <w:unhideWhenUsed/>
  </w:style>
  <w:style w:type="character" w:styleId="1397">
    <w:name w:val="Placeholder Text"/>
    <w:basedOn w:val="1394"/>
    <w:uiPriority w:val="99"/>
    <w:semiHidden/>
    <w:rPr>
      <w:color w:val="808080"/>
    </w:rPr>
  </w:style>
  <w:style w:type="paragraph" w:styleId="1398" w:customStyle="1">
    <w:name w:val="BFE41519B90A436F92E57EF8CD69F5E5"/>
  </w:style>
  <w:style w:type="paragraph" w:styleId="1399" w:customStyle="1">
    <w:name w:val="8F7145281BCF4A97BF8A3F5F88201BBB"/>
  </w:style>
  <w:style w:type="paragraph" w:styleId="1400" w:customStyle="1">
    <w:name w:val="7F9163B71BF5450B8881F711362571A6"/>
  </w:style>
  <w:style w:type="paragraph" w:styleId="1401" w:customStyle="1">
    <w:name w:val="DCEE690CF0114CB29D2FF12F1DDAF37D"/>
  </w:style>
  <w:style w:type="paragraph" w:styleId="1402" w:customStyle="1">
    <w:name w:val="4BFB3A6DF95444099381EB6CF8E10376"/>
  </w:style>
  <w:style w:type="paragraph" w:styleId="1403" w:customStyle="1">
    <w:name w:val="1E7E7148071748729948C1A6D01135EF"/>
  </w:style>
  <w:style w:type="paragraph" w:styleId="1404" w:customStyle="1">
    <w:name w:val="7EEA3469315648DAB308513BFCC561FC"/>
  </w:style>
  <w:style w:type="paragraph" w:styleId="1405" w:customStyle="1">
    <w:name w:val="55F994C86F154951A7CF3D01B1AA34B1"/>
  </w:style>
  <w:style w:type="paragraph" w:styleId="1406" w:customStyle="1">
    <w:name w:val="64207DBFB92A48BBA0B19B675E29555B"/>
  </w:style>
  <w:style w:type="paragraph" w:styleId="1407" w:customStyle="1">
    <w:name w:val="72B70CF227F640CA97AD251FC56AF8A4"/>
  </w:style>
  <w:style w:type="paragraph" w:styleId="1408" w:customStyle="1">
    <w:name w:val="92B94ADFE6424747932D235E1C3EF343"/>
  </w:style>
  <w:style w:type="paragraph" w:styleId="1409" w:customStyle="1">
    <w:name w:val="40B4AE7B32A34655970F111DB498C8E0"/>
  </w:style>
  <w:style w:type="paragraph" w:styleId="1410" w:customStyle="1">
    <w:name w:val="429B18F65F0046D9951C9C22AFEA17C5"/>
  </w:style>
  <w:style w:type="paragraph" w:styleId="1411" w:customStyle="1">
    <w:name w:val="20FB2950CBB64FC7BEA03B5F5E23C3BC"/>
  </w:style>
  <w:style w:type="paragraph" w:styleId="1412" w:customStyle="1">
    <w:name w:val="A72402FC28D54C07A5490278F1570308"/>
  </w:style>
  <w:style w:type="paragraph" w:styleId="1413" w:customStyle="1">
    <w:name w:val="9FC82DAAE23A40B7B890F24A9BDEEA4E"/>
  </w:style>
  <w:style w:type="paragraph" w:styleId="1414" w:customStyle="1">
    <w:name w:val="8DB92DBD34954ABD836A4791D0ED1A48"/>
  </w:style>
  <w:style w:type="paragraph" w:styleId="1415" w:customStyle="1">
    <w:name w:val="124939FF070E482FA555F8DC5FDB6474"/>
  </w:style>
  <w:style w:type="paragraph" w:styleId="1416" w:customStyle="1">
    <w:name w:val="BBEAFC52117B41578DCC5876151959EF"/>
  </w:style>
  <w:style w:type="paragraph" w:styleId="1417" w:customStyle="1">
    <w:name w:val="60447C639F2C44EAA8F6776E516B805F"/>
  </w:style>
  <w:style w:type="paragraph" w:styleId="1418" w:customStyle="1">
    <w:name w:val="BFC32AEDEEEC43DABA99D6143B821F92"/>
  </w:style>
  <w:style w:type="paragraph" w:styleId="1419" w:customStyle="1">
    <w:name w:val="37BAFFABC3724EF4ACC76CE533E02295"/>
  </w:style>
  <w:style w:type="paragraph" w:styleId="1420" w:customStyle="1">
    <w:name w:val="E01A5F9CE53E4E6EA21CB6DF61B3D58F"/>
  </w:style>
  <w:style w:type="paragraph" w:styleId="1421" w:customStyle="1">
    <w:name w:val="A4BA31426E814AFBB56AD7896D4E4C5D"/>
  </w:style>
  <w:style w:type="paragraph" w:styleId="1422" w:customStyle="1">
    <w:name w:val="3E83FE2655E84B03BDD93A973F3F17D9"/>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BB0B-21C8-4EA8-8E51-69796FD2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Р7-Офис/2025.2.1.801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DOC-MARKER-fMPZvvG3nQ-ykJCegn4Jgg</dc:description>
  <cp:lastModifiedBy>gl-spec-06</cp:lastModifiedBy>
  <cp:revision>21</cp:revision>
  <dcterms:created xsi:type="dcterms:W3CDTF">2025-09-06T12:54:00Z</dcterms:created>
  <dcterms:modified xsi:type="dcterms:W3CDTF">2026-07-07T10:31:43Z</dcterms:modified>
</cp:coreProperties>
</file>